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2D529" w14:textId="451CE0CD" w:rsidR="00747D3C" w:rsidRPr="00FD7592" w:rsidRDefault="0080238D" w:rsidP="00747D3C">
      <w:pPr>
        <w:jc w:val="center"/>
        <w:rPr>
          <w:rFonts w:ascii="Times New Roman" w:hAnsi="Times New Roman" w:cs="Times New Roman"/>
          <w:b/>
          <w:sz w:val="24"/>
          <w:szCs w:val="24"/>
        </w:rPr>
      </w:pPr>
      <w:r w:rsidRPr="003502B3">
        <w:cr/>
      </w:r>
      <w:r w:rsidR="00747D3C" w:rsidRPr="00747D3C">
        <w:rPr>
          <w:rFonts w:ascii="Times New Roman" w:hAnsi="Times New Roman" w:cs="Times New Roman"/>
          <w:b/>
          <w:sz w:val="24"/>
          <w:szCs w:val="24"/>
        </w:rPr>
        <w:t xml:space="preserve"> </w:t>
      </w:r>
      <w:r w:rsidR="00747D3C" w:rsidRPr="00FD7592">
        <w:rPr>
          <w:rFonts w:ascii="Times New Roman" w:hAnsi="Times New Roman" w:cs="Times New Roman"/>
          <w:b/>
          <w:sz w:val="24"/>
          <w:szCs w:val="24"/>
        </w:rPr>
        <w:t>REPUBLIKA HRVATSKA</w:t>
      </w:r>
    </w:p>
    <w:p w14:paraId="3AB85EFC" w14:textId="77777777" w:rsidR="00747D3C" w:rsidRPr="00FD7592" w:rsidRDefault="00747D3C" w:rsidP="00747D3C">
      <w:pPr>
        <w:jc w:val="center"/>
        <w:rPr>
          <w:rFonts w:ascii="Times New Roman" w:hAnsi="Times New Roman" w:cs="Times New Roman"/>
          <w:b/>
          <w:sz w:val="24"/>
          <w:szCs w:val="24"/>
        </w:rPr>
      </w:pPr>
      <w:r w:rsidRPr="00FD7592">
        <w:rPr>
          <w:rFonts w:ascii="Times New Roman" w:hAnsi="Times New Roman" w:cs="Times New Roman"/>
          <w:b/>
          <w:sz w:val="24"/>
          <w:szCs w:val="24"/>
        </w:rPr>
        <w:t>MINISTARSTVO POLJOPRIVREDE</w:t>
      </w:r>
    </w:p>
    <w:p w14:paraId="4E20C243" w14:textId="77777777" w:rsidR="00747D3C" w:rsidRPr="00FD7592" w:rsidRDefault="00747D3C" w:rsidP="00747D3C">
      <w:pPr>
        <w:jc w:val="center"/>
        <w:rPr>
          <w:rFonts w:ascii="Times New Roman" w:hAnsi="Times New Roman" w:cs="Times New Roman"/>
          <w:b/>
          <w:sz w:val="24"/>
          <w:szCs w:val="24"/>
        </w:rPr>
      </w:pPr>
    </w:p>
    <w:p w14:paraId="59C96093" w14:textId="77777777" w:rsidR="00747D3C" w:rsidRPr="00FD7592" w:rsidRDefault="00747D3C" w:rsidP="00747D3C">
      <w:pPr>
        <w:jc w:val="center"/>
        <w:rPr>
          <w:rFonts w:ascii="Times New Roman" w:hAnsi="Times New Roman" w:cs="Times New Roman"/>
          <w:b/>
          <w:sz w:val="24"/>
          <w:szCs w:val="24"/>
        </w:rPr>
      </w:pPr>
      <w:r w:rsidRPr="00FD7592">
        <w:rPr>
          <w:rFonts w:ascii="Times New Roman" w:hAnsi="Times New Roman" w:cs="Times New Roman"/>
          <w:b/>
          <w:noProof/>
          <w:sz w:val="24"/>
          <w:szCs w:val="24"/>
          <w:lang w:eastAsia="hr-HR"/>
        </w:rPr>
        <mc:AlternateContent>
          <mc:Choice Requires="wps">
            <w:drawing>
              <wp:anchor distT="4294967291" distB="4294967291" distL="114300" distR="114300" simplePos="0" relativeHeight="251659264" behindDoc="0" locked="0" layoutInCell="1" allowOverlap="1" wp14:anchorId="71B0AB37" wp14:editId="21A5553E">
                <wp:simplePos x="0" y="0"/>
                <wp:positionH relativeFrom="column">
                  <wp:posOffset>-4445</wp:posOffset>
                </wp:positionH>
                <wp:positionV relativeFrom="paragraph">
                  <wp:posOffset>29209</wp:posOffset>
                </wp:positionV>
                <wp:extent cx="5800725" cy="0"/>
                <wp:effectExtent l="0" t="0" r="28575" b="19050"/>
                <wp:wrapNone/>
                <wp:docPr id="1" name="Ravni povez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2DEBDA1" id="Ravni poveznik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margin" from="-.35pt,2.3pt" to="456.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" strokecolor="black [3200]" strokeweight=".5pt">
                <v:stroke joinstyle="miter"/>
                <o:lock v:ext="edit" shapetype="f"/>
              </v:line>
            </w:pict>
          </mc:Fallback>
        </mc:AlternateContent>
      </w:r>
    </w:p>
    <w:p w14:paraId="1D8AD83F" w14:textId="77777777" w:rsidR="00747D3C" w:rsidRPr="00FD7592" w:rsidRDefault="00747D3C" w:rsidP="00747D3C">
      <w:pPr>
        <w:jc w:val="center"/>
        <w:rPr>
          <w:rFonts w:ascii="Times New Roman" w:hAnsi="Times New Roman" w:cs="Times New Roman"/>
          <w:b/>
          <w:sz w:val="24"/>
          <w:szCs w:val="24"/>
        </w:rPr>
      </w:pPr>
    </w:p>
    <w:p w14:paraId="7296B17D" w14:textId="77777777" w:rsidR="00747D3C" w:rsidRPr="00FD7592" w:rsidRDefault="00747D3C" w:rsidP="00747D3C">
      <w:pPr>
        <w:jc w:val="center"/>
        <w:rPr>
          <w:rFonts w:ascii="Times New Roman" w:hAnsi="Times New Roman" w:cs="Times New Roman"/>
          <w:b/>
          <w:sz w:val="24"/>
          <w:szCs w:val="24"/>
        </w:rPr>
      </w:pPr>
      <w:r w:rsidRPr="00FD7592">
        <w:rPr>
          <w:rFonts w:ascii="Times New Roman" w:hAnsi="Times New Roman" w:cs="Times New Roman"/>
          <w:b/>
          <w:noProof/>
          <w:sz w:val="24"/>
          <w:szCs w:val="24"/>
          <w:lang w:eastAsia="hr-HR"/>
        </w:rPr>
        <w:drawing>
          <wp:inline distT="0" distB="0" distL="0" distR="0" wp14:anchorId="5EC3F387" wp14:editId="1E62713D">
            <wp:extent cx="957600" cy="1314000"/>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7600" cy="1314000"/>
                    </a:xfrm>
                    <a:prstGeom prst="rect">
                      <a:avLst/>
                    </a:prstGeom>
                    <a:noFill/>
                    <a:ln>
                      <a:noFill/>
                    </a:ln>
                  </pic:spPr>
                </pic:pic>
              </a:graphicData>
            </a:graphic>
          </wp:inline>
        </w:drawing>
      </w:r>
    </w:p>
    <w:p w14:paraId="1A2408FD" w14:textId="77777777" w:rsidR="00747D3C" w:rsidRDefault="00747D3C" w:rsidP="00747D3C">
      <w:pPr>
        <w:pStyle w:val="Naslov"/>
        <w:spacing w:after="200" w:line="276" w:lineRule="auto"/>
        <w:jc w:val="center"/>
        <w:rPr>
          <w:rFonts w:ascii="Times New Roman" w:hAnsi="Times New Roman" w:cs="Times New Roman"/>
          <w:sz w:val="48"/>
          <w:szCs w:val="48"/>
        </w:rPr>
      </w:pPr>
    </w:p>
    <w:p w14:paraId="1BFE4A99" w14:textId="65496D5A" w:rsidR="00747D3C" w:rsidRPr="00FD7592" w:rsidRDefault="00747D3C" w:rsidP="00747D3C">
      <w:pPr>
        <w:pStyle w:val="Naslov"/>
        <w:spacing w:after="200" w:line="276" w:lineRule="auto"/>
        <w:jc w:val="center"/>
        <w:rPr>
          <w:rFonts w:ascii="Times New Roman" w:hAnsi="Times New Roman" w:cs="Times New Roman"/>
          <w:b/>
          <w:sz w:val="24"/>
          <w:szCs w:val="24"/>
        </w:rPr>
      </w:pPr>
      <w:r w:rsidRPr="00BB14FB">
        <w:rPr>
          <w:rFonts w:ascii="Times New Roman" w:hAnsi="Times New Roman" w:cs="Times New Roman"/>
          <w:sz w:val="48"/>
          <w:szCs w:val="48"/>
        </w:rPr>
        <w:t>PROGRAM</w:t>
      </w:r>
      <w:r>
        <w:rPr>
          <w:rFonts w:ascii="Times New Roman" w:hAnsi="Times New Roman" w:cs="Times New Roman"/>
          <w:sz w:val="48"/>
          <w:szCs w:val="48"/>
        </w:rPr>
        <w:t xml:space="preserve"> </w:t>
      </w:r>
      <w:r w:rsidRPr="00BB14FB">
        <w:rPr>
          <w:rFonts w:ascii="Times New Roman" w:hAnsi="Times New Roman" w:cs="Times New Roman"/>
          <w:sz w:val="48"/>
          <w:szCs w:val="48"/>
        </w:rPr>
        <w:t xml:space="preserve">POTPORE </w:t>
      </w:r>
      <w:r>
        <w:rPr>
          <w:rFonts w:ascii="Times New Roman" w:hAnsi="Times New Roman" w:cs="Times New Roman"/>
          <w:sz w:val="48"/>
          <w:szCs w:val="48"/>
        </w:rPr>
        <w:t>POSREDNICIMA U LANCU DONIRANJA HRANE I/ILI BANCI HRANE</w:t>
      </w:r>
    </w:p>
    <w:p w14:paraId="05809FD6" w14:textId="77777777" w:rsidR="00747D3C" w:rsidRDefault="00747D3C" w:rsidP="00747D3C">
      <w:pPr>
        <w:jc w:val="center"/>
        <w:rPr>
          <w:rFonts w:ascii="Times New Roman" w:hAnsi="Times New Roman" w:cs="Times New Roman"/>
          <w:b/>
          <w:sz w:val="24"/>
          <w:szCs w:val="24"/>
        </w:rPr>
      </w:pPr>
    </w:p>
    <w:p w14:paraId="32807676" w14:textId="77777777" w:rsidR="00747D3C" w:rsidRPr="00FD7592" w:rsidRDefault="00747D3C" w:rsidP="00747D3C">
      <w:pPr>
        <w:jc w:val="center"/>
        <w:rPr>
          <w:rFonts w:ascii="Times New Roman" w:hAnsi="Times New Roman" w:cs="Times New Roman"/>
          <w:b/>
          <w:sz w:val="24"/>
          <w:szCs w:val="24"/>
        </w:rPr>
      </w:pPr>
    </w:p>
    <w:p w14:paraId="054D5CAB" w14:textId="77777777" w:rsidR="00747D3C" w:rsidRPr="00FD7592" w:rsidRDefault="00747D3C" w:rsidP="00747D3C">
      <w:pPr>
        <w:jc w:val="center"/>
        <w:rPr>
          <w:rFonts w:ascii="Times New Roman" w:hAnsi="Times New Roman" w:cs="Times New Roman"/>
          <w:b/>
          <w:sz w:val="24"/>
          <w:szCs w:val="24"/>
        </w:rPr>
      </w:pPr>
    </w:p>
    <w:p w14:paraId="03E8D0C2" w14:textId="77777777" w:rsidR="00747D3C" w:rsidRPr="00FD7592" w:rsidRDefault="00747D3C" w:rsidP="00747D3C">
      <w:pPr>
        <w:jc w:val="center"/>
        <w:rPr>
          <w:rFonts w:ascii="Times New Roman" w:hAnsi="Times New Roman" w:cs="Times New Roman"/>
          <w:b/>
          <w:sz w:val="24"/>
          <w:szCs w:val="24"/>
        </w:rPr>
      </w:pPr>
    </w:p>
    <w:p w14:paraId="159D64A4" w14:textId="77777777" w:rsidR="00747D3C" w:rsidRDefault="00747D3C" w:rsidP="00747D3C">
      <w:pPr>
        <w:rPr>
          <w:rFonts w:ascii="Times New Roman" w:hAnsi="Times New Roman" w:cs="Times New Roman"/>
          <w:b/>
          <w:sz w:val="24"/>
          <w:szCs w:val="24"/>
        </w:rPr>
      </w:pPr>
    </w:p>
    <w:p w14:paraId="522AA9F7" w14:textId="77777777" w:rsidR="00747D3C" w:rsidRDefault="00747D3C" w:rsidP="00747D3C">
      <w:pPr>
        <w:rPr>
          <w:rFonts w:ascii="Times New Roman" w:hAnsi="Times New Roman" w:cs="Times New Roman"/>
          <w:b/>
          <w:sz w:val="24"/>
          <w:szCs w:val="24"/>
        </w:rPr>
      </w:pPr>
    </w:p>
    <w:p w14:paraId="49C74006" w14:textId="77777777" w:rsidR="00747D3C" w:rsidRDefault="00747D3C" w:rsidP="00747D3C">
      <w:pPr>
        <w:rPr>
          <w:rFonts w:ascii="Times New Roman" w:hAnsi="Times New Roman" w:cs="Times New Roman"/>
          <w:b/>
          <w:sz w:val="24"/>
          <w:szCs w:val="24"/>
        </w:rPr>
      </w:pPr>
    </w:p>
    <w:p w14:paraId="7BEFF11B" w14:textId="567A7BB1" w:rsidR="00747D3C" w:rsidRDefault="00747D3C" w:rsidP="00747D3C">
      <w:pPr>
        <w:rPr>
          <w:rFonts w:ascii="Times New Roman" w:hAnsi="Times New Roman" w:cs="Times New Roman"/>
          <w:b/>
          <w:sz w:val="24"/>
          <w:szCs w:val="24"/>
        </w:rPr>
      </w:pPr>
    </w:p>
    <w:p w14:paraId="33E80DA4" w14:textId="0E3F6340" w:rsidR="00747D3C" w:rsidRDefault="00747D3C" w:rsidP="00747D3C">
      <w:pPr>
        <w:rPr>
          <w:rFonts w:ascii="Times New Roman" w:hAnsi="Times New Roman" w:cs="Times New Roman"/>
          <w:b/>
          <w:sz w:val="24"/>
          <w:szCs w:val="24"/>
        </w:rPr>
      </w:pPr>
    </w:p>
    <w:p w14:paraId="30CF53B6" w14:textId="1CCB2F35" w:rsidR="00747D3C" w:rsidRDefault="00747D3C" w:rsidP="00747D3C">
      <w:pPr>
        <w:rPr>
          <w:rFonts w:ascii="Times New Roman" w:hAnsi="Times New Roman" w:cs="Times New Roman"/>
          <w:b/>
          <w:sz w:val="24"/>
          <w:szCs w:val="24"/>
        </w:rPr>
      </w:pPr>
    </w:p>
    <w:p w14:paraId="39DEBFAC" w14:textId="316C04E6" w:rsidR="00747D3C" w:rsidRDefault="00747D3C" w:rsidP="00747D3C">
      <w:pPr>
        <w:rPr>
          <w:rFonts w:ascii="Times New Roman" w:hAnsi="Times New Roman" w:cs="Times New Roman"/>
          <w:b/>
          <w:sz w:val="24"/>
          <w:szCs w:val="24"/>
        </w:rPr>
      </w:pPr>
    </w:p>
    <w:p w14:paraId="168DB87B" w14:textId="77777777" w:rsidR="00747D3C" w:rsidRPr="00FD7592" w:rsidRDefault="00747D3C" w:rsidP="00747D3C">
      <w:pPr>
        <w:rPr>
          <w:rFonts w:ascii="Times New Roman" w:hAnsi="Times New Roman" w:cs="Times New Roman"/>
          <w:b/>
          <w:sz w:val="24"/>
          <w:szCs w:val="24"/>
        </w:rPr>
      </w:pPr>
    </w:p>
    <w:p w14:paraId="3F018B39" w14:textId="77777777" w:rsidR="00747D3C" w:rsidRPr="00FD7592" w:rsidRDefault="00747D3C" w:rsidP="00747D3C">
      <w:pPr>
        <w:jc w:val="center"/>
        <w:rPr>
          <w:rFonts w:ascii="Times New Roman" w:hAnsi="Times New Roman" w:cs="Times New Roman"/>
          <w:b/>
          <w:sz w:val="24"/>
          <w:szCs w:val="24"/>
        </w:rPr>
      </w:pPr>
    </w:p>
    <w:p w14:paraId="6F15DB9F" w14:textId="0425C8BB" w:rsidR="0080238D" w:rsidRDefault="00747D3C" w:rsidP="00747D3C">
      <w:pPr>
        <w:jc w:val="center"/>
      </w:pPr>
      <w:r w:rsidRPr="00455FBB">
        <w:rPr>
          <w:rFonts w:ascii="Times New Roman" w:hAnsi="Times New Roman" w:cs="Times New Roman"/>
          <w:b/>
          <w:noProof/>
          <w:sz w:val="24"/>
          <w:szCs w:val="24"/>
          <w:lang w:eastAsia="hr-HR"/>
        </w:rPr>
        <mc:AlternateContent>
          <mc:Choice Requires="wps">
            <w:drawing>
              <wp:anchor distT="0" distB="0" distL="114300" distR="114300" simplePos="0" relativeHeight="251660288" behindDoc="0" locked="0" layoutInCell="1" allowOverlap="1" wp14:anchorId="419EF9EA" wp14:editId="0AE66E29">
                <wp:simplePos x="0" y="0"/>
                <wp:positionH relativeFrom="column">
                  <wp:posOffset>-61595</wp:posOffset>
                </wp:positionH>
                <wp:positionV relativeFrom="paragraph">
                  <wp:posOffset>320675</wp:posOffset>
                </wp:positionV>
                <wp:extent cx="5934075" cy="38100"/>
                <wp:effectExtent l="0" t="0" r="28575" b="19050"/>
                <wp:wrapNone/>
                <wp:docPr id="5" name="Ravni poveznik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40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CCD007B" id="Ravni poveznik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25.25pt" to="462.4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" strokecolor="black [3200]" strokeweight=".5pt">
                <v:stroke joinstyle="miter"/>
                <o:lock v:ext="edit" shapetype="f"/>
              </v:line>
            </w:pict>
          </mc:Fallback>
        </mc:AlternateContent>
      </w:r>
      <w:r w:rsidRPr="00455FBB">
        <w:rPr>
          <w:rFonts w:ascii="Times New Roman" w:hAnsi="Times New Roman" w:cs="Times New Roman"/>
          <w:b/>
          <w:sz w:val="24"/>
          <w:szCs w:val="24"/>
        </w:rPr>
        <w:t xml:space="preserve">Zagreb, </w:t>
      </w:r>
      <w:r>
        <w:rPr>
          <w:rFonts w:ascii="Times New Roman" w:hAnsi="Times New Roman" w:cs="Times New Roman"/>
          <w:b/>
          <w:sz w:val="24"/>
          <w:szCs w:val="24"/>
        </w:rPr>
        <w:t>travanj</w:t>
      </w:r>
      <w:r w:rsidRPr="00455FBB">
        <w:rPr>
          <w:rFonts w:ascii="Times New Roman" w:hAnsi="Times New Roman" w:cs="Times New Roman"/>
          <w:b/>
          <w:sz w:val="24"/>
          <w:szCs w:val="24"/>
        </w:rPr>
        <w:t xml:space="preserve"> 2022. godin</w:t>
      </w:r>
      <w:r>
        <w:rPr>
          <w:rFonts w:ascii="Times New Roman" w:hAnsi="Times New Roman" w:cs="Times New Roman"/>
          <w:b/>
          <w:sz w:val="24"/>
          <w:szCs w:val="24"/>
        </w:rPr>
        <w:t>e</w:t>
      </w:r>
    </w:p>
    <w:sdt>
      <w:sdtPr>
        <w:id w:val="-1608180127"/>
        <w:docPartObj>
          <w:docPartGallery w:val="Table of Contents"/>
          <w:docPartUnique/>
        </w:docPartObj>
      </w:sdtPr>
      <w:sdtEndPr>
        <w:rPr>
          <w:rFonts w:ascii="Times New Roman" w:hAnsi="Times New Roman" w:cs="Times New Roman"/>
          <w:noProof/>
          <w:sz w:val="24"/>
          <w:szCs w:val="24"/>
        </w:rPr>
      </w:sdtEndPr>
      <w:sdtContent>
        <w:p w14:paraId="3A5F7C98" w14:textId="77777777" w:rsidR="0080238D" w:rsidRPr="00EE2A5E" w:rsidRDefault="0080238D" w:rsidP="00361C00">
          <w:pPr>
            <w:keepNext/>
            <w:keepLines/>
            <w:spacing w:before="480" w:after="0" w:line="240" w:lineRule="auto"/>
            <w:rPr>
              <w:rFonts w:ascii="Times New Roman" w:eastAsiaTheme="majorEastAsia" w:hAnsi="Times New Roman" w:cs="Times New Roman"/>
              <w:b/>
              <w:bCs/>
              <w:color w:val="2E74B5" w:themeColor="accent1" w:themeShade="BF"/>
              <w:sz w:val="24"/>
              <w:szCs w:val="24"/>
              <w:lang w:val="en-US" w:eastAsia="ja-JP"/>
            </w:rPr>
          </w:pPr>
          <w:proofErr w:type="spellStart"/>
          <w:r w:rsidRPr="00EE2A5E">
            <w:rPr>
              <w:rFonts w:ascii="Times New Roman" w:eastAsiaTheme="majorEastAsia" w:hAnsi="Times New Roman" w:cs="Times New Roman"/>
              <w:b/>
              <w:bCs/>
              <w:color w:val="2E74B5" w:themeColor="accent1" w:themeShade="BF"/>
              <w:sz w:val="24"/>
              <w:szCs w:val="24"/>
              <w:lang w:val="en-US" w:eastAsia="ja-JP"/>
            </w:rPr>
            <w:t>Tablica</w:t>
          </w:r>
          <w:proofErr w:type="spellEnd"/>
          <w:r w:rsidRPr="00EE2A5E">
            <w:rPr>
              <w:rFonts w:ascii="Times New Roman" w:eastAsiaTheme="majorEastAsia" w:hAnsi="Times New Roman" w:cs="Times New Roman"/>
              <w:b/>
              <w:bCs/>
              <w:color w:val="2E74B5" w:themeColor="accent1" w:themeShade="BF"/>
              <w:sz w:val="24"/>
              <w:szCs w:val="24"/>
              <w:lang w:val="en-US" w:eastAsia="ja-JP"/>
            </w:rPr>
            <w:t xml:space="preserve"> </w:t>
          </w:r>
          <w:proofErr w:type="spellStart"/>
          <w:r w:rsidRPr="00EE2A5E">
            <w:rPr>
              <w:rFonts w:ascii="Times New Roman" w:eastAsiaTheme="majorEastAsia" w:hAnsi="Times New Roman" w:cs="Times New Roman"/>
              <w:b/>
              <w:bCs/>
              <w:color w:val="2E74B5" w:themeColor="accent1" w:themeShade="BF"/>
              <w:sz w:val="24"/>
              <w:szCs w:val="24"/>
              <w:lang w:val="en-US" w:eastAsia="ja-JP"/>
            </w:rPr>
            <w:t>sadržaja</w:t>
          </w:r>
          <w:bookmarkStart w:id="0" w:name="_GoBack"/>
          <w:bookmarkEnd w:id="0"/>
          <w:proofErr w:type="spellEnd"/>
        </w:p>
        <w:p w14:paraId="6094F2D0" w14:textId="3DDF9A51" w:rsidR="00CA03E8" w:rsidRDefault="0080238D">
          <w:pPr>
            <w:pStyle w:val="Sadraj1"/>
            <w:rPr>
              <w:rFonts w:eastAsiaTheme="minorEastAsia"/>
              <w:noProof/>
              <w:lang w:eastAsia="hr-HR"/>
            </w:rPr>
          </w:pPr>
          <w:r w:rsidRPr="00EE2A5E">
            <w:rPr>
              <w:sz w:val="24"/>
              <w:szCs w:val="24"/>
            </w:rPr>
            <w:fldChar w:fldCharType="begin"/>
          </w:r>
          <w:r w:rsidRPr="00EE2A5E">
            <w:rPr>
              <w:sz w:val="24"/>
              <w:szCs w:val="24"/>
            </w:rPr>
            <w:instrText xml:space="preserve"> TOC \o "1-3" \h \z \u </w:instrText>
          </w:r>
          <w:r w:rsidRPr="00EE2A5E">
            <w:rPr>
              <w:sz w:val="24"/>
              <w:szCs w:val="24"/>
            </w:rPr>
            <w:fldChar w:fldCharType="separate"/>
          </w:r>
          <w:hyperlink w:anchor="_Toc100064318" w:history="1">
            <w:r w:rsidR="00CA03E8" w:rsidRPr="00DF5153">
              <w:rPr>
                <w:rStyle w:val="Hiperveza"/>
                <w:rFonts w:ascii="Times New Roman" w:eastAsiaTheme="majorEastAsia" w:hAnsi="Times New Roman" w:cs="Times New Roman"/>
                <w:b/>
                <w:bCs/>
                <w:noProof/>
              </w:rPr>
              <w:t>1.</w:t>
            </w:r>
            <w:r w:rsidR="00CA03E8">
              <w:rPr>
                <w:rFonts w:eastAsiaTheme="minorEastAsia"/>
                <w:noProof/>
                <w:lang w:eastAsia="hr-HR"/>
              </w:rPr>
              <w:tab/>
            </w:r>
            <w:r w:rsidR="00CA03E8" w:rsidRPr="00DF5153">
              <w:rPr>
                <w:rStyle w:val="Hiperveza"/>
                <w:rFonts w:ascii="Times New Roman" w:eastAsiaTheme="majorEastAsia" w:hAnsi="Times New Roman" w:cs="Times New Roman"/>
                <w:b/>
                <w:bCs/>
                <w:noProof/>
              </w:rPr>
              <w:t>UVOD</w:t>
            </w:r>
            <w:r w:rsidR="00CA03E8">
              <w:rPr>
                <w:noProof/>
                <w:webHidden/>
              </w:rPr>
              <w:tab/>
            </w:r>
            <w:r w:rsidR="00CA03E8">
              <w:rPr>
                <w:noProof/>
                <w:webHidden/>
              </w:rPr>
              <w:fldChar w:fldCharType="begin"/>
            </w:r>
            <w:r w:rsidR="00CA03E8">
              <w:rPr>
                <w:noProof/>
                <w:webHidden/>
              </w:rPr>
              <w:instrText xml:space="preserve"> PAGEREF _Toc100064318 \h </w:instrText>
            </w:r>
            <w:r w:rsidR="00CA03E8">
              <w:rPr>
                <w:noProof/>
                <w:webHidden/>
              </w:rPr>
            </w:r>
            <w:r w:rsidR="00CA03E8">
              <w:rPr>
                <w:noProof/>
                <w:webHidden/>
              </w:rPr>
              <w:fldChar w:fldCharType="separate"/>
            </w:r>
            <w:r w:rsidR="00CA03E8">
              <w:rPr>
                <w:noProof/>
                <w:webHidden/>
              </w:rPr>
              <w:t>3</w:t>
            </w:r>
            <w:r w:rsidR="00CA03E8">
              <w:rPr>
                <w:noProof/>
                <w:webHidden/>
              </w:rPr>
              <w:fldChar w:fldCharType="end"/>
            </w:r>
          </w:hyperlink>
        </w:p>
        <w:p w14:paraId="4D33F8FE" w14:textId="2F5E46C2" w:rsidR="00CA03E8" w:rsidRDefault="00CA03E8">
          <w:pPr>
            <w:pStyle w:val="Sadraj2"/>
            <w:tabs>
              <w:tab w:val="right" w:leader="dot" w:pos="9062"/>
            </w:tabs>
            <w:rPr>
              <w:rFonts w:eastAsiaTheme="minorEastAsia"/>
              <w:noProof/>
              <w:lang w:eastAsia="hr-HR"/>
            </w:rPr>
          </w:pPr>
          <w:hyperlink w:anchor="_Toc100064319" w:history="1">
            <w:r w:rsidRPr="00DF5153">
              <w:rPr>
                <w:rStyle w:val="Hiperveza"/>
                <w:rFonts w:ascii="Times New Roman" w:eastAsiaTheme="majorEastAsia" w:hAnsi="Times New Roman" w:cs="Times New Roman"/>
                <w:b/>
                <w:bCs/>
                <w:noProof/>
              </w:rPr>
              <w:t>1.1. Sustav doniranja hrane u Republici Hrvatskoj</w:t>
            </w:r>
            <w:r>
              <w:rPr>
                <w:noProof/>
                <w:webHidden/>
              </w:rPr>
              <w:tab/>
            </w:r>
            <w:r>
              <w:rPr>
                <w:noProof/>
                <w:webHidden/>
              </w:rPr>
              <w:fldChar w:fldCharType="begin"/>
            </w:r>
            <w:r>
              <w:rPr>
                <w:noProof/>
                <w:webHidden/>
              </w:rPr>
              <w:instrText xml:space="preserve"> PAGEREF _Toc100064319 \h </w:instrText>
            </w:r>
            <w:r>
              <w:rPr>
                <w:noProof/>
                <w:webHidden/>
              </w:rPr>
            </w:r>
            <w:r>
              <w:rPr>
                <w:noProof/>
                <w:webHidden/>
              </w:rPr>
              <w:fldChar w:fldCharType="separate"/>
            </w:r>
            <w:r>
              <w:rPr>
                <w:noProof/>
                <w:webHidden/>
              </w:rPr>
              <w:t>3</w:t>
            </w:r>
            <w:r>
              <w:rPr>
                <w:noProof/>
                <w:webHidden/>
              </w:rPr>
              <w:fldChar w:fldCharType="end"/>
            </w:r>
          </w:hyperlink>
        </w:p>
        <w:p w14:paraId="5DE40389" w14:textId="00672111" w:rsidR="00CA03E8" w:rsidRDefault="00CA03E8">
          <w:pPr>
            <w:pStyle w:val="Sadraj2"/>
            <w:tabs>
              <w:tab w:val="right" w:leader="dot" w:pos="9062"/>
            </w:tabs>
            <w:rPr>
              <w:rFonts w:eastAsiaTheme="minorEastAsia"/>
              <w:noProof/>
              <w:lang w:eastAsia="hr-HR"/>
            </w:rPr>
          </w:pPr>
          <w:hyperlink w:anchor="_Toc100064320" w:history="1">
            <w:r w:rsidRPr="00DF5153">
              <w:rPr>
                <w:rStyle w:val="Hiperveza"/>
                <w:rFonts w:ascii="Times New Roman" w:eastAsiaTheme="majorEastAsia" w:hAnsi="Times New Roman" w:cs="Times New Roman"/>
                <w:b/>
                <w:bCs/>
                <w:noProof/>
              </w:rPr>
              <w:t>1.2. Digitalizacija sustava doniranja hrane u Republici Hrvatskoj</w:t>
            </w:r>
            <w:r>
              <w:rPr>
                <w:noProof/>
                <w:webHidden/>
              </w:rPr>
              <w:tab/>
            </w:r>
            <w:r>
              <w:rPr>
                <w:noProof/>
                <w:webHidden/>
              </w:rPr>
              <w:fldChar w:fldCharType="begin"/>
            </w:r>
            <w:r>
              <w:rPr>
                <w:noProof/>
                <w:webHidden/>
              </w:rPr>
              <w:instrText xml:space="preserve"> PAGEREF _Toc100064320 \h </w:instrText>
            </w:r>
            <w:r>
              <w:rPr>
                <w:noProof/>
                <w:webHidden/>
              </w:rPr>
            </w:r>
            <w:r>
              <w:rPr>
                <w:noProof/>
                <w:webHidden/>
              </w:rPr>
              <w:fldChar w:fldCharType="separate"/>
            </w:r>
            <w:r>
              <w:rPr>
                <w:noProof/>
                <w:webHidden/>
              </w:rPr>
              <w:t>3</w:t>
            </w:r>
            <w:r>
              <w:rPr>
                <w:noProof/>
                <w:webHidden/>
              </w:rPr>
              <w:fldChar w:fldCharType="end"/>
            </w:r>
          </w:hyperlink>
        </w:p>
        <w:p w14:paraId="0F6881C1" w14:textId="65E847FC" w:rsidR="00CA03E8" w:rsidRDefault="00CA03E8">
          <w:pPr>
            <w:pStyle w:val="Sadraj2"/>
            <w:tabs>
              <w:tab w:val="right" w:leader="dot" w:pos="9062"/>
            </w:tabs>
            <w:rPr>
              <w:rFonts w:eastAsiaTheme="minorEastAsia"/>
              <w:noProof/>
              <w:lang w:eastAsia="hr-HR"/>
            </w:rPr>
          </w:pPr>
          <w:hyperlink w:anchor="_Toc100064321" w:history="1">
            <w:r w:rsidRPr="00DF5153">
              <w:rPr>
                <w:rStyle w:val="Hiperveza"/>
                <w:rFonts w:ascii="Times New Roman" w:eastAsiaTheme="majorEastAsia" w:hAnsi="Times New Roman" w:cs="Times New Roman"/>
                <w:b/>
                <w:bCs/>
                <w:noProof/>
              </w:rPr>
              <w:t>1.3. Posrednici u lancu doniranja hrane</w:t>
            </w:r>
            <w:r>
              <w:rPr>
                <w:noProof/>
                <w:webHidden/>
              </w:rPr>
              <w:tab/>
            </w:r>
            <w:r>
              <w:rPr>
                <w:noProof/>
                <w:webHidden/>
              </w:rPr>
              <w:fldChar w:fldCharType="begin"/>
            </w:r>
            <w:r>
              <w:rPr>
                <w:noProof/>
                <w:webHidden/>
              </w:rPr>
              <w:instrText xml:space="preserve"> PAGEREF _Toc100064321 \h </w:instrText>
            </w:r>
            <w:r>
              <w:rPr>
                <w:noProof/>
                <w:webHidden/>
              </w:rPr>
            </w:r>
            <w:r>
              <w:rPr>
                <w:noProof/>
                <w:webHidden/>
              </w:rPr>
              <w:fldChar w:fldCharType="separate"/>
            </w:r>
            <w:r>
              <w:rPr>
                <w:noProof/>
                <w:webHidden/>
              </w:rPr>
              <w:t>4</w:t>
            </w:r>
            <w:r>
              <w:rPr>
                <w:noProof/>
                <w:webHidden/>
              </w:rPr>
              <w:fldChar w:fldCharType="end"/>
            </w:r>
          </w:hyperlink>
        </w:p>
        <w:p w14:paraId="37467A91" w14:textId="7E3AF7D6" w:rsidR="00CA03E8" w:rsidRDefault="00CA03E8">
          <w:pPr>
            <w:pStyle w:val="Sadraj2"/>
            <w:tabs>
              <w:tab w:val="right" w:leader="dot" w:pos="9062"/>
            </w:tabs>
            <w:rPr>
              <w:rFonts w:eastAsiaTheme="minorEastAsia"/>
              <w:noProof/>
              <w:lang w:eastAsia="hr-HR"/>
            </w:rPr>
          </w:pPr>
          <w:hyperlink w:anchor="_Toc100064322" w:history="1">
            <w:r w:rsidRPr="00DF5153">
              <w:rPr>
                <w:rStyle w:val="Hiperveza"/>
                <w:rFonts w:ascii="Times New Roman" w:eastAsiaTheme="majorEastAsia" w:hAnsi="Times New Roman" w:cs="Times New Roman"/>
                <w:b/>
                <w:bCs/>
                <w:noProof/>
              </w:rPr>
              <w:t>1.4. Ideja o banci hrane u RH</w:t>
            </w:r>
            <w:r>
              <w:rPr>
                <w:noProof/>
                <w:webHidden/>
              </w:rPr>
              <w:tab/>
            </w:r>
            <w:r>
              <w:rPr>
                <w:noProof/>
                <w:webHidden/>
              </w:rPr>
              <w:fldChar w:fldCharType="begin"/>
            </w:r>
            <w:r>
              <w:rPr>
                <w:noProof/>
                <w:webHidden/>
              </w:rPr>
              <w:instrText xml:space="preserve"> PAGEREF _Toc100064322 \h </w:instrText>
            </w:r>
            <w:r>
              <w:rPr>
                <w:noProof/>
                <w:webHidden/>
              </w:rPr>
            </w:r>
            <w:r>
              <w:rPr>
                <w:noProof/>
                <w:webHidden/>
              </w:rPr>
              <w:fldChar w:fldCharType="separate"/>
            </w:r>
            <w:r>
              <w:rPr>
                <w:noProof/>
                <w:webHidden/>
              </w:rPr>
              <w:t>5</w:t>
            </w:r>
            <w:r>
              <w:rPr>
                <w:noProof/>
                <w:webHidden/>
              </w:rPr>
              <w:fldChar w:fldCharType="end"/>
            </w:r>
          </w:hyperlink>
        </w:p>
        <w:p w14:paraId="25D8E205" w14:textId="0EE12D15" w:rsidR="00CA03E8" w:rsidRDefault="00CA03E8">
          <w:pPr>
            <w:pStyle w:val="Sadraj2"/>
            <w:tabs>
              <w:tab w:val="right" w:leader="dot" w:pos="9062"/>
            </w:tabs>
            <w:rPr>
              <w:rFonts w:eastAsiaTheme="minorEastAsia"/>
              <w:noProof/>
              <w:lang w:eastAsia="hr-HR"/>
            </w:rPr>
          </w:pPr>
          <w:hyperlink w:anchor="_Toc100064323" w:history="1">
            <w:r w:rsidRPr="00DF5153">
              <w:rPr>
                <w:rStyle w:val="Hiperveza"/>
                <w:rFonts w:ascii="Times New Roman" w:eastAsiaTheme="majorEastAsia" w:hAnsi="Times New Roman" w:cs="Times New Roman"/>
                <w:b/>
                <w:bCs/>
                <w:noProof/>
              </w:rPr>
              <w:t>1.5. Studija izvedivosti Banke hrane u RH</w:t>
            </w:r>
            <w:r>
              <w:rPr>
                <w:noProof/>
                <w:webHidden/>
              </w:rPr>
              <w:tab/>
            </w:r>
            <w:r>
              <w:rPr>
                <w:noProof/>
                <w:webHidden/>
              </w:rPr>
              <w:fldChar w:fldCharType="begin"/>
            </w:r>
            <w:r>
              <w:rPr>
                <w:noProof/>
                <w:webHidden/>
              </w:rPr>
              <w:instrText xml:space="preserve"> PAGEREF _Toc100064323 \h </w:instrText>
            </w:r>
            <w:r>
              <w:rPr>
                <w:noProof/>
                <w:webHidden/>
              </w:rPr>
            </w:r>
            <w:r>
              <w:rPr>
                <w:noProof/>
                <w:webHidden/>
              </w:rPr>
              <w:fldChar w:fldCharType="separate"/>
            </w:r>
            <w:r>
              <w:rPr>
                <w:noProof/>
                <w:webHidden/>
              </w:rPr>
              <w:t>5</w:t>
            </w:r>
            <w:r>
              <w:rPr>
                <w:noProof/>
                <w:webHidden/>
              </w:rPr>
              <w:fldChar w:fldCharType="end"/>
            </w:r>
          </w:hyperlink>
        </w:p>
        <w:p w14:paraId="0C63AF63" w14:textId="29A47959" w:rsidR="00CA03E8" w:rsidRDefault="00CA03E8">
          <w:pPr>
            <w:pStyle w:val="Sadraj1"/>
            <w:rPr>
              <w:rFonts w:eastAsiaTheme="minorEastAsia"/>
              <w:noProof/>
              <w:lang w:eastAsia="hr-HR"/>
            </w:rPr>
          </w:pPr>
          <w:hyperlink w:anchor="_Toc100064324" w:history="1">
            <w:r w:rsidRPr="00DF5153">
              <w:rPr>
                <w:rStyle w:val="Hiperveza"/>
                <w:rFonts w:ascii="Times New Roman" w:eastAsiaTheme="majorEastAsia" w:hAnsi="Times New Roman" w:cs="Times New Roman"/>
                <w:b/>
                <w:bCs/>
                <w:noProof/>
              </w:rPr>
              <w:t>2.</w:t>
            </w:r>
            <w:r>
              <w:rPr>
                <w:rFonts w:eastAsiaTheme="minorEastAsia"/>
                <w:noProof/>
                <w:lang w:eastAsia="hr-HR"/>
              </w:rPr>
              <w:tab/>
            </w:r>
            <w:r w:rsidRPr="00DF5153">
              <w:rPr>
                <w:rStyle w:val="Hiperveza"/>
                <w:rFonts w:ascii="Times New Roman" w:eastAsiaTheme="majorEastAsia" w:hAnsi="Times New Roman" w:cs="Times New Roman"/>
                <w:b/>
                <w:bCs/>
                <w:noProof/>
              </w:rPr>
              <w:t>CILJ PROGRAMA</w:t>
            </w:r>
            <w:r>
              <w:rPr>
                <w:noProof/>
                <w:webHidden/>
              </w:rPr>
              <w:tab/>
            </w:r>
            <w:r>
              <w:rPr>
                <w:noProof/>
                <w:webHidden/>
              </w:rPr>
              <w:fldChar w:fldCharType="begin"/>
            </w:r>
            <w:r>
              <w:rPr>
                <w:noProof/>
                <w:webHidden/>
              </w:rPr>
              <w:instrText xml:space="preserve"> PAGEREF _Toc100064324 \h </w:instrText>
            </w:r>
            <w:r>
              <w:rPr>
                <w:noProof/>
                <w:webHidden/>
              </w:rPr>
            </w:r>
            <w:r>
              <w:rPr>
                <w:noProof/>
                <w:webHidden/>
              </w:rPr>
              <w:fldChar w:fldCharType="separate"/>
            </w:r>
            <w:r>
              <w:rPr>
                <w:noProof/>
                <w:webHidden/>
              </w:rPr>
              <w:t>6</w:t>
            </w:r>
            <w:r>
              <w:rPr>
                <w:noProof/>
                <w:webHidden/>
              </w:rPr>
              <w:fldChar w:fldCharType="end"/>
            </w:r>
          </w:hyperlink>
        </w:p>
        <w:p w14:paraId="674C2D13" w14:textId="56DA3182" w:rsidR="00CA03E8" w:rsidRDefault="00CA03E8">
          <w:pPr>
            <w:pStyle w:val="Sadraj1"/>
            <w:rPr>
              <w:rFonts w:eastAsiaTheme="minorEastAsia"/>
              <w:noProof/>
              <w:lang w:eastAsia="hr-HR"/>
            </w:rPr>
          </w:pPr>
          <w:hyperlink w:anchor="_Toc100064326" w:history="1">
            <w:r w:rsidRPr="00DF5153">
              <w:rPr>
                <w:rStyle w:val="Hiperveza"/>
                <w:rFonts w:ascii="Times New Roman" w:eastAsiaTheme="majorEastAsia" w:hAnsi="Times New Roman" w:cs="Times New Roman"/>
                <w:b/>
                <w:bCs/>
                <w:noProof/>
              </w:rPr>
              <w:t>3.</w:t>
            </w:r>
            <w:r>
              <w:rPr>
                <w:rFonts w:eastAsiaTheme="minorEastAsia"/>
                <w:noProof/>
                <w:lang w:eastAsia="hr-HR"/>
              </w:rPr>
              <w:tab/>
            </w:r>
            <w:r w:rsidRPr="00DF5153">
              <w:rPr>
                <w:rStyle w:val="Hiperveza"/>
                <w:rFonts w:ascii="Times New Roman" w:eastAsiaTheme="majorEastAsia" w:hAnsi="Times New Roman" w:cs="Times New Roman"/>
                <w:b/>
                <w:bCs/>
                <w:noProof/>
              </w:rPr>
              <w:t>PREDMET PROGRAMA</w:t>
            </w:r>
            <w:r>
              <w:rPr>
                <w:noProof/>
                <w:webHidden/>
              </w:rPr>
              <w:tab/>
            </w:r>
            <w:r>
              <w:rPr>
                <w:noProof/>
                <w:webHidden/>
              </w:rPr>
              <w:fldChar w:fldCharType="begin"/>
            </w:r>
            <w:r>
              <w:rPr>
                <w:noProof/>
                <w:webHidden/>
              </w:rPr>
              <w:instrText xml:space="preserve"> PAGEREF _Toc100064326 \h </w:instrText>
            </w:r>
            <w:r>
              <w:rPr>
                <w:noProof/>
                <w:webHidden/>
              </w:rPr>
            </w:r>
            <w:r>
              <w:rPr>
                <w:noProof/>
                <w:webHidden/>
              </w:rPr>
              <w:fldChar w:fldCharType="separate"/>
            </w:r>
            <w:r>
              <w:rPr>
                <w:noProof/>
                <w:webHidden/>
              </w:rPr>
              <w:t>6</w:t>
            </w:r>
            <w:r>
              <w:rPr>
                <w:noProof/>
                <w:webHidden/>
              </w:rPr>
              <w:fldChar w:fldCharType="end"/>
            </w:r>
          </w:hyperlink>
        </w:p>
        <w:p w14:paraId="706A1002" w14:textId="32067BEE" w:rsidR="00CA03E8" w:rsidRDefault="00CA03E8">
          <w:pPr>
            <w:pStyle w:val="Sadraj2"/>
            <w:tabs>
              <w:tab w:val="right" w:leader="dot" w:pos="9062"/>
            </w:tabs>
            <w:rPr>
              <w:rFonts w:eastAsiaTheme="minorEastAsia"/>
              <w:noProof/>
              <w:lang w:eastAsia="hr-HR"/>
            </w:rPr>
          </w:pPr>
          <w:hyperlink w:anchor="_Toc100064327" w:history="1">
            <w:r w:rsidRPr="00DF5153">
              <w:rPr>
                <w:rStyle w:val="Hiperveza"/>
                <w:rFonts w:ascii="Times New Roman" w:eastAsiaTheme="majorEastAsia" w:hAnsi="Times New Roman" w:cs="Times New Roman"/>
                <w:b/>
                <w:bCs/>
                <w:noProof/>
              </w:rPr>
              <w:t>3.1. Potpora za infrastrukturno opremanje posrednika u lancu doniranja hrane</w:t>
            </w:r>
            <w:r>
              <w:rPr>
                <w:noProof/>
                <w:webHidden/>
              </w:rPr>
              <w:tab/>
            </w:r>
            <w:r>
              <w:rPr>
                <w:noProof/>
                <w:webHidden/>
              </w:rPr>
              <w:fldChar w:fldCharType="begin"/>
            </w:r>
            <w:r>
              <w:rPr>
                <w:noProof/>
                <w:webHidden/>
              </w:rPr>
              <w:instrText xml:space="preserve"> PAGEREF _Toc100064327 \h </w:instrText>
            </w:r>
            <w:r>
              <w:rPr>
                <w:noProof/>
                <w:webHidden/>
              </w:rPr>
            </w:r>
            <w:r>
              <w:rPr>
                <w:noProof/>
                <w:webHidden/>
              </w:rPr>
              <w:fldChar w:fldCharType="separate"/>
            </w:r>
            <w:r>
              <w:rPr>
                <w:noProof/>
                <w:webHidden/>
              </w:rPr>
              <w:t>6</w:t>
            </w:r>
            <w:r>
              <w:rPr>
                <w:noProof/>
                <w:webHidden/>
              </w:rPr>
              <w:fldChar w:fldCharType="end"/>
            </w:r>
          </w:hyperlink>
        </w:p>
        <w:p w14:paraId="2FF52253" w14:textId="6F90C66D" w:rsidR="00CA03E8" w:rsidRDefault="00CA03E8">
          <w:pPr>
            <w:pStyle w:val="Sadraj2"/>
            <w:tabs>
              <w:tab w:val="right" w:leader="dot" w:pos="9062"/>
            </w:tabs>
            <w:rPr>
              <w:rFonts w:eastAsiaTheme="minorEastAsia"/>
              <w:noProof/>
              <w:lang w:eastAsia="hr-HR"/>
            </w:rPr>
          </w:pPr>
          <w:hyperlink w:anchor="_Toc100064328" w:history="1">
            <w:r w:rsidRPr="00DF5153">
              <w:rPr>
                <w:rStyle w:val="Hiperveza"/>
                <w:rFonts w:ascii="Times New Roman" w:eastAsiaTheme="majorEastAsia" w:hAnsi="Times New Roman" w:cs="Times New Roman"/>
                <w:b/>
                <w:bCs/>
                <w:noProof/>
              </w:rPr>
              <w:t>3.2. Potpora za infrastrukturno opremanje banke hrane</w:t>
            </w:r>
            <w:r>
              <w:rPr>
                <w:noProof/>
                <w:webHidden/>
              </w:rPr>
              <w:tab/>
            </w:r>
            <w:r>
              <w:rPr>
                <w:noProof/>
                <w:webHidden/>
              </w:rPr>
              <w:fldChar w:fldCharType="begin"/>
            </w:r>
            <w:r>
              <w:rPr>
                <w:noProof/>
                <w:webHidden/>
              </w:rPr>
              <w:instrText xml:space="preserve"> PAGEREF _Toc100064328 \h </w:instrText>
            </w:r>
            <w:r>
              <w:rPr>
                <w:noProof/>
                <w:webHidden/>
              </w:rPr>
            </w:r>
            <w:r>
              <w:rPr>
                <w:noProof/>
                <w:webHidden/>
              </w:rPr>
              <w:fldChar w:fldCharType="separate"/>
            </w:r>
            <w:r>
              <w:rPr>
                <w:noProof/>
                <w:webHidden/>
              </w:rPr>
              <w:t>6</w:t>
            </w:r>
            <w:r>
              <w:rPr>
                <w:noProof/>
                <w:webHidden/>
              </w:rPr>
              <w:fldChar w:fldCharType="end"/>
            </w:r>
          </w:hyperlink>
        </w:p>
        <w:p w14:paraId="6A329EE5" w14:textId="6D7114DE" w:rsidR="00CA03E8" w:rsidRDefault="00CA03E8">
          <w:pPr>
            <w:pStyle w:val="Sadraj1"/>
            <w:rPr>
              <w:rFonts w:eastAsiaTheme="minorEastAsia"/>
              <w:noProof/>
              <w:lang w:eastAsia="hr-HR"/>
            </w:rPr>
          </w:pPr>
          <w:hyperlink w:anchor="_Toc100064329" w:history="1">
            <w:r w:rsidRPr="00DF5153">
              <w:rPr>
                <w:rStyle w:val="Hiperveza"/>
                <w:rFonts w:ascii="Times New Roman" w:eastAsiaTheme="majorEastAsia" w:hAnsi="Times New Roman" w:cs="Times New Roman"/>
                <w:b/>
                <w:bCs/>
                <w:noProof/>
              </w:rPr>
              <w:t>4.</w:t>
            </w:r>
            <w:r>
              <w:rPr>
                <w:rFonts w:eastAsiaTheme="minorEastAsia"/>
                <w:noProof/>
                <w:lang w:eastAsia="hr-HR"/>
              </w:rPr>
              <w:tab/>
            </w:r>
            <w:r w:rsidRPr="00DF5153">
              <w:rPr>
                <w:rStyle w:val="Hiperveza"/>
                <w:rFonts w:ascii="Times New Roman" w:eastAsiaTheme="majorEastAsia" w:hAnsi="Times New Roman" w:cs="Times New Roman"/>
                <w:b/>
                <w:bCs/>
                <w:noProof/>
              </w:rPr>
              <w:t>PRAVNA OSNOVA</w:t>
            </w:r>
            <w:r>
              <w:rPr>
                <w:noProof/>
                <w:webHidden/>
              </w:rPr>
              <w:tab/>
            </w:r>
            <w:r>
              <w:rPr>
                <w:noProof/>
                <w:webHidden/>
              </w:rPr>
              <w:fldChar w:fldCharType="begin"/>
            </w:r>
            <w:r>
              <w:rPr>
                <w:noProof/>
                <w:webHidden/>
              </w:rPr>
              <w:instrText xml:space="preserve"> PAGEREF _Toc100064329 \h </w:instrText>
            </w:r>
            <w:r>
              <w:rPr>
                <w:noProof/>
                <w:webHidden/>
              </w:rPr>
            </w:r>
            <w:r>
              <w:rPr>
                <w:noProof/>
                <w:webHidden/>
              </w:rPr>
              <w:fldChar w:fldCharType="separate"/>
            </w:r>
            <w:r>
              <w:rPr>
                <w:noProof/>
                <w:webHidden/>
              </w:rPr>
              <w:t>6</w:t>
            </w:r>
            <w:r>
              <w:rPr>
                <w:noProof/>
                <w:webHidden/>
              </w:rPr>
              <w:fldChar w:fldCharType="end"/>
            </w:r>
          </w:hyperlink>
        </w:p>
        <w:p w14:paraId="3306A1BE" w14:textId="4A58DE57" w:rsidR="00CA03E8" w:rsidRDefault="00CA03E8">
          <w:pPr>
            <w:pStyle w:val="Sadraj1"/>
            <w:rPr>
              <w:rFonts w:eastAsiaTheme="minorEastAsia"/>
              <w:noProof/>
              <w:lang w:eastAsia="hr-HR"/>
            </w:rPr>
          </w:pPr>
          <w:hyperlink w:anchor="_Toc100064330" w:history="1">
            <w:r w:rsidRPr="00DF5153">
              <w:rPr>
                <w:rStyle w:val="Hiperveza"/>
                <w:rFonts w:ascii="Times New Roman" w:eastAsiaTheme="majorEastAsia" w:hAnsi="Times New Roman" w:cs="Times New Roman"/>
                <w:b/>
                <w:bCs/>
                <w:noProof/>
              </w:rPr>
              <w:t>5.</w:t>
            </w:r>
            <w:r>
              <w:rPr>
                <w:rFonts w:eastAsiaTheme="minorEastAsia"/>
                <w:noProof/>
                <w:lang w:eastAsia="hr-HR"/>
              </w:rPr>
              <w:tab/>
            </w:r>
            <w:r w:rsidRPr="00DF5153">
              <w:rPr>
                <w:rStyle w:val="Hiperveza"/>
                <w:rFonts w:ascii="Times New Roman" w:eastAsiaTheme="majorEastAsia" w:hAnsi="Times New Roman" w:cs="Times New Roman"/>
                <w:b/>
                <w:bCs/>
                <w:noProof/>
              </w:rPr>
              <w:t>UVJETI PROGRAMA POTPORE ZA POSREDNIKE U LANCU DONIRANJA HRANE</w:t>
            </w:r>
            <w:r>
              <w:rPr>
                <w:noProof/>
                <w:webHidden/>
              </w:rPr>
              <w:tab/>
            </w:r>
            <w:r>
              <w:rPr>
                <w:noProof/>
                <w:webHidden/>
              </w:rPr>
              <w:fldChar w:fldCharType="begin"/>
            </w:r>
            <w:r>
              <w:rPr>
                <w:noProof/>
                <w:webHidden/>
              </w:rPr>
              <w:instrText xml:space="preserve"> PAGEREF _Toc100064330 \h </w:instrText>
            </w:r>
            <w:r>
              <w:rPr>
                <w:noProof/>
                <w:webHidden/>
              </w:rPr>
            </w:r>
            <w:r>
              <w:rPr>
                <w:noProof/>
                <w:webHidden/>
              </w:rPr>
              <w:fldChar w:fldCharType="separate"/>
            </w:r>
            <w:r>
              <w:rPr>
                <w:noProof/>
                <w:webHidden/>
              </w:rPr>
              <w:t>6</w:t>
            </w:r>
            <w:r>
              <w:rPr>
                <w:noProof/>
                <w:webHidden/>
              </w:rPr>
              <w:fldChar w:fldCharType="end"/>
            </w:r>
          </w:hyperlink>
        </w:p>
        <w:p w14:paraId="2077B4BE" w14:textId="0B39DCE9" w:rsidR="00CA03E8" w:rsidRDefault="00CA03E8">
          <w:pPr>
            <w:pStyle w:val="Sadraj2"/>
            <w:tabs>
              <w:tab w:val="right" w:leader="dot" w:pos="9062"/>
            </w:tabs>
            <w:rPr>
              <w:rFonts w:eastAsiaTheme="minorEastAsia"/>
              <w:noProof/>
              <w:lang w:eastAsia="hr-HR"/>
            </w:rPr>
          </w:pPr>
          <w:hyperlink w:anchor="_Toc100064331" w:history="1">
            <w:r w:rsidRPr="00DF5153">
              <w:rPr>
                <w:rStyle w:val="Hiperveza"/>
                <w:rFonts w:ascii="Times New Roman" w:eastAsiaTheme="majorEastAsia" w:hAnsi="Times New Roman" w:cs="Times New Roman"/>
                <w:b/>
                <w:bCs/>
                <w:noProof/>
              </w:rPr>
              <w:t>5.1. Prihvatljivost projekta</w:t>
            </w:r>
            <w:r>
              <w:rPr>
                <w:noProof/>
                <w:webHidden/>
              </w:rPr>
              <w:tab/>
            </w:r>
            <w:r>
              <w:rPr>
                <w:noProof/>
                <w:webHidden/>
              </w:rPr>
              <w:fldChar w:fldCharType="begin"/>
            </w:r>
            <w:r>
              <w:rPr>
                <w:noProof/>
                <w:webHidden/>
              </w:rPr>
              <w:instrText xml:space="preserve"> PAGEREF _Toc100064331 \h </w:instrText>
            </w:r>
            <w:r>
              <w:rPr>
                <w:noProof/>
                <w:webHidden/>
              </w:rPr>
            </w:r>
            <w:r>
              <w:rPr>
                <w:noProof/>
                <w:webHidden/>
              </w:rPr>
              <w:fldChar w:fldCharType="separate"/>
            </w:r>
            <w:r>
              <w:rPr>
                <w:noProof/>
                <w:webHidden/>
              </w:rPr>
              <w:t>7</w:t>
            </w:r>
            <w:r>
              <w:rPr>
                <w:noProof/>
                <w:webHidden/>
              </w:rPr>
              <w:fldChar w:fldCharType="end"/>
            </w:r>
          </w:hyperlink>
        </w:p>
        <w:p w14:paraId="2B5D91C6" w14:textId="16E50DDE" w:rsidR="00CA03E8" w:rsidRDefault="00CA03E8">
          <w:pPr>
            <w:pStyle w:val="Sadraj2"/>
            <w:tabs>
              <w:tab w:val="right" w:leader="dot" w:pos="9062"/>
            </w:tabs>
            <w:rPr>
              <w:rFonts w:eastAsiaTheme="minorEastAsia"/>
              <w:noProof/>
              <w:lang w:eastAsia="hr-HR"/>
            </w:rPr>
          </w:pPr>
          <w:hyperlink w:anchor="_Toc100064332" w:history="1">
            <w:r w:rsidRPr="00DF5153">
              <w:rPr>
                <w:rStyle w:val="Hiperveza"/>
                <w:rFonts w:ascii="Times New Roman" w:eastAsiaTheme="majorEastAsia" w:hAnsi="Times New Roman" w:cs="Times New Roman"/>
                <w:b/>
                <w:bCs/>
                <w:noProof/>
              </w:rPr>
              <w:t>5.2. Prihvatljivi korisnici</w:t>
            </w:r>
            <w:r>
              <w:rPr>
                <w:noProof/>
                <w:webHidden/>
              </w:rPr>
              <w:tab/>
            </w:r>
            <w:r>
              <w:rPr>
                <w:noProof/>
                <w:webHidden/>
              </w:rPr>
              <w:fldChar w:fldCharType="begin"/>
            </w:r>
            <w:r>
              <w:rPr>
                <w:noProof/>
                <w:webHidden/>
              </w:rPr>
              <w:instrText xml:space="preserve"> PAGEREF _Toc100064332 \h </w:instrText>
            </w:r>
            <w:r>
              <w:rPr>
                <w:noProof/>
                <w:webHidden/>
              </w:rPr>
            </w:r>
            <w:r>
              <w:rPr>
                <w:noProof/>
                <w:webHidden/>
              </w:rPr>
              <w:fldChar w:fldCharType="separate"/>
            </w:r>
            <w:r>
              <w:rPr>
                <w:noProof/>
                <w:webHidden/>
              </w:rPr>
              <w:t>7</w:t>
            </w:r>
            <w:r>
              <w:rPr>
                <w:noProof/>
                <w:webHidden/>
              </w:rPr>
              <w:fldChar w:fldCharType="end"/>
            </w:r>
          </w:hyperlink>
        </w:p>
        <w:p w14:paraId="3FAE2DF9" w14:textId="1B594E44" w:rsidR="00CA03E8" w:rsidRDefault="00CA03E8">
          <w:pPr>
            <w:pStyle w:val="Sadraj2"/>
            <w:tabs>
              <w:tab w:val="right" w:leader="dot" w:pos="9062"/>
            </w:tabs>
            <w:rPr>
              <w:rFonts w:eastAsiaTheme="minorEastAsia"/>
              <w:noProof/>
              <w:lang w:eastAsia="hr-HR"/>
            </w:rPr>
          </w:pPr>
          <w:hyperlink w:anchor="_Toc100064333" w:history="1">
            <w:r w:rsidRPr="00DF5153">
              <w:rPr>
                <w:rStyle w:val="Hiperveza"/>
                <w:rFonts w:ascii="Times New Roman" w:eastAsiaTheme="majorEastAsia" w:hAnsi="Times New Roman" w:cs="Times New Roman"/>
                <w:b/>
                <w:bCs/>
                <w:noProof/>
              </w:rPr>
              <w:t>5.3. Obveze korisnika</w:t>
            </w:r>
            <w:r>
              <w:rPr>
                <w:noProof/>
                <w:webHidden/>
              </w:rPr>
              <w:tab/>
            </w:r>
            <w:r>
              <w:rPr>
                <w:noProof/>
                <w:webHidden/>
              </w:rPr>
              <w:fldChar w:fldCharType="begin"/>
            </w:r>
            <w:r>
              <w:rPr>
                <w:noProof/>
                <w:webHidden/>
              </w:rPr>
              <w:instrText xml:space="preserve"> PAGEREF _Toc100064333 \h </w:instrText>
            </w:r>
            <w:r>
              <w:rPr>
                <w:noProof/>
                <w:webHidden/>
              </w:rPr>
            </w:r>
            <w:r>
              <w:rPr>
                <w:noProof/>
                <w:webHidden/>
              </w:rPr>
              <w:fldChar w:fldCharType="separate"/>
            </w:r>
            <w:r>
              <w:rPr>
                <w:noProof/>
                <w:webHidden/>
              </w:rPr>
              <w:t>7</w:t>
            </w:r>
            <w:r>
              <w:rPr>
                <w:noProof/>
                <w:webHidden/>
              </w:rPr>
              <w:fldChar w:fldCharType="end"/>
            </w:r>
          </w:hyperlink>
        </w:p>
        <w:p w14:paraId="18268985" w14:textId="4BB20503" w:rsidR="00CA03E8" w:rsidRDefault="00CA03E8">
          <w:pPr>
            <w:pStyle w:val="Sadraj2"/>
            <w:tabs>
              <w:tab w:val="right" w:leader="dot" w:pos="9062"/>
            </w:tabs>
            <w:rPr>
              <w:rFonts w:eastAsiaTheme="minorEastAsia"/>
              <w:noProof/>
              <w:lang w:eastAsia="hr-HR"/>
            </w:rPr>
          </w:pPr>
          <w:hyperlink w:anchor="_Toc100064334" w:history="1">
            <w:r w:rsidRPr="00DF5153">
              <w:rPr>
                <w:rStyle w:val="Hiperveza"/>
                <w:rFonts w:ascii="Times New Roman" w:eastAsiaTheme="majorEastAsia" w:hAnsi="Times New Roman" w:cs="Times New Roman"/>
                <w:b/>
                <w:bCs/>
                <w:noProof/>
              </w:rPr>
              <w:t>5.4. Prihvatljivi troškovi</w:t>
            </w:r>
            <w:r>
              <w:rPr>
                <w:noProof/>
                <w:webHidden/>
              </w:rPr>
              <w:tab/>
            </w:r>
            <w:r>
              <w:rPr>
                <w:noProof/>
                <w:webHidden/>
              </w:rPr>
              <w:fldChar w:fldCharType="begin"/>
            </w:r>
            <w:r>
              <w:rPr>
                <w:noProof/>
                <w:webHidden/>
              </w:rPr>
              <w:instrText xml:space="preserve"> PAGEREF _Toc100064334 \h </w:instrText>
            </w:r>
            <w:r>
              <w:rPr>
                <w:noProof/>
                <w:webHidden/>
              </w:rPr>
            </w:r>
            <w:r>
              <w:rPr>
                <w:noProof/>
                <w:webHidden/>
              </w:rPr>
              <w:fldChar w:fldCharType="separate"/>
            </w:r>
            <w:r>
              <w:rPr>
                <w:noProof/>
                <w:webHidden/>
              </w:rPr>
              <w:t>7</w:t>
            </w:r>
            <w:r>
              <w:rPr>
                <w:noProof/>
                <w:webHidden/>
              </w:rPr>
              <w:fldChar w:fldCharType="end"/>
            </w:r>
          </w:hyperlink>
        </w:p>
        <w:p w14:paraId="1976618D" w14:textId="46A52217" w:rsidR="00CA03E8" w:rsidRDefault="00CA03E8">
          <w:pPr>
            <w:pStyle w:val="Sadraj2"/>
            <w:tabs>
              <w:tab w:val="right" w:leader="dot" w:pos="9062"/>
            </w:tabs>
            <w:rPr>
              <w:rFonts w:eastAsiaTheme="minorEastAsia"/>
              <w:noProof/>
              <w:lang w:eastAsia="hr-HR"/>
            </w:rPr>
          </w:pPr>
          <w:hyperlink w:anchor="_Toc100064335" w:history="1">
            <w:r w:rsidRPr="00DF5153">
              <w:rPr>
                <w:rStyle w:val="Hiperveza"/>
                <w:rFonts w:ascii="Times New Roman" w:eastAsiaTheme="majorEastAsia" w:hAnsi="Times New Roman" w:cs="Times New Roman"/>
                <w:b/>
                <w:bCs/>
                <w:noProof/>
              </w:rPr>
              <w:t>5.5. Iznos potpore</w:t>
            </w:r>
            <w:r>
              <w:rPr>
                <w:noProof/>
                <w:webHidden/>
              </w:rPr>
              <w:tab/>
            </w:r>
            <w:r>
              <w:rPr>
                <w:noProof/>
                <w:webHidden/>
              </w:rPr>
              <w:fldChar w:fldCharType="begin"/>
            </w:r>
            <w:r>
              <w:rPr>
                <w:noProof/>
                <w:webHidden/>
              </w:rPr>
              <w:instrText xml:space="preserve"> PAGEREF _Toc100064335 \h </w:instrText>
            </w:r>
            <w:r>
              <w:rPr>
                <w:noProof/>
                <w:webHidden/>
              </w:rPr>
            </w:r>
            <w:r>
              <w:rPr>
                <w:noProof/>
                <w:webHidden/>
              </w:rPr>
              <w:fldChar w:fldCharType="separate"/>
            </w:r>
            <w:r>
              <w:rPr>
                <w:noProof/>
                <w:webHidden/>
              </w:rPr>
              <w:t>8</w:t>
            </w:r>
            <w:r>
              <w:rPr>
                <w:noProof/>
                <w:webHidden/>
              </w:rPr>
              <w:fldChar w:fldCharType="end"/>
            </w:r>
          </w:hyperlink>
        </w:p>
        <w:p w14:paraId="6D891478" w14:textId="2809FE83" w:rsidR="00CA03E8" w:rsidRDefault="00CA03E8">
          <w:pPr>
            <w:pStyle w:val="Sadraj2"/>
            <w:tabs>
              <w:tab w:val="right" w:leader="dot" w:pos="9062"/>
            </w:tabs>
            <w:rPr>
              <w:rFonts w:eastAsiaTheme="minorEastAsia"/>
              <w:noProof/>
              <w:lang w:eastAsia="hr-HR"/>
            </w:rPr>
          </w:pPr>
          <w:hyperlink w:anchor="_Toc100064336" w:history="1">
            <w:r w:rsidRPr="00DF5153">
              <w:rPr>
                <w:rStyle w:val="Hiperveza"/>
                <w:rFonts w:ascii="Times New Roman" w:eastAsiaTheme="majorEastAsia" w:hAnsi="Times New Roman" w:cs="Times New Roman"/>
                <w:b/>
                <w:bCs/>
                <w:noProof/>
              </w:rPr>
              <w:t>5.6. Kriteriji odabira</w:t>
            </w:r>
            <w:r>
              <w:rPr>
                <w:noProof/>
                <w:webHidden/>
              </w:rPr>
              <w:tab/>
            </w:r>
            <w:r>
              <w:rPr>
                <w:noProof/>
                <w:webHidden/>
              </w:rPr>
              <w:fldChar w:fldCharType="begin"/>
            </w:r>
            <w:r>
              <w:rPr>
                <w:noProof/>
                <w:webHidden/>
              </w:rPr>
              <w:instrText xml:space="preserve"> PAGEREF _Toc100064336 \h </w:instrText>
            </w:r>
            <w:r>
              <w:rPr>
                <w:noProof/>
                <w:webHidden/>
              </w:rPr>
            </w:r>
            <w:r>
              <w:rPr>
                <w:noProof/>
                <w:webHidden/>
              </w:rPr>
              <w:fldChar w:fldCharType="separate"/>
            </w:r>
            <w:r>
              <w:rPr>
                <w:noProof/>
                <w:webHidden/>
              </w:rPr>
              <w:t>8</w:t>
            </w:r>
            <w:r>
              <w:rPr>
                <w:noProof/>
                <w:webHidden/>
              </w:rPr>
              <w:fldChar w:fldCharType="end"/>
            </w:r>
          </w:hyperlink>
        </w:p>
        <w:p w14:paraId="3EE32CEA" w14:textId="1B815275" w:rsidR="00CA03E8" w:rsidRDefault="00CA03E8">
          <w:pPr>
            <w:pStyle w:val="Sadraj1"/>
            <w:rPr>
              <w:rFonts w:eastAsiaTheme="minorEastAsia"/>
              <w:noProof/>
              <w:lang w:eastAsia="hr-HR"/>
            </w:rPr>
          </w:pPr>
          <w:hyperlink w:anchor="_Toc100064337" w:history="1">
            <w:r w:rsidRPr="00DF5153">
              <w:rPr>
                <w:rStyle w:val="Hiperveza"/>
                <w:rFonts w:ascii="Times New Roman" w:eastAsiaTheme="majorEastAsia" w:hAnsi="Times New Roman" w:cs="Times New Roman"/>
                <w:b/>
                <w:bCs/>
                <w:noProof/>
              </w:rPr>
              <w:t>6.</w:t>
            </w:r>
            <w:r>
              <w:rPr>
                <w:rFonts w:eastAsiaTheme="minorEastAsia"/>
                <w:noProof/>
                <w:lang w:eastAsia="hr-HR"/>
              </w:rPr>
              <w:tab/>
            </w:r>
            <w:r w:rsidRPr="00DF5153">
              <w:rPr>
                <w:rStyle w:val="Hiperveza"/>
                <w:rFonts w:ascii="Times New Roman" w:eastAsiaTheme="majorEastAsia" w:hAnsi="Times New Roman" w:cs="Times New Roman"/>
                <w:b/>
                <w:bCs/>
                <w:noProof/>
              </w:rPr>
              <w:t>UVJETI PROGRAMA POTPORE ZA BANKU HRANE</w:t>
            </w:r>
            <w:r>
              <w:rPr>
                <w:noProof/>
                <w:webHidden/>
              </w:rPr>
              <w:tab/>
            </w:r>
            <w:r>
              <w:rPr>
                <w:noProof/>
                <w:webHidden/>
              </w:rPr>
              <w:fldChar w:fldCharType="begin"/>
            </w:r>
            <w:r>
              <w:rPr>
                <w:noProof/>
                <w:webHidden/>
              </w:rPr>
              <w:instrText xml:space="preserve"> PAGEREF _Toc100064337 \h </w:instrText>
            </w:r>
            <w:r>
              <w:rPr>
                <w:noProof/>
                <w:webHidden/>
              </w:rPr>
            </w:r>
            <w:r>
              <w:rPr>
                <w:noProof/>
                <w:webHidden/>
              </w:rPr>
              <w:fldChar w:fldCharType="separate"/>
            </w:r>
            <w:r>
              <w:rPr>
                <w:noProof/>
                <w:webHidden/>
              </w:rPr>
              <w:t>8</w:t>
            </w:r>
            <w:r>
              <w:rPr>
                <w:noProof/>
                <w:webHidden/>
              </w:rPr>
              <w:fldChar w:fldCharType="end"/>
            </w:r>
          </w:hyperlink>
        </w:p>
        <w:p w14:paraId="2C3EE773" w14:textId="19655A3D" w:rsidR="00CA03E8" w:rsidRDefault="00CA03E8">
          <w:pPr>
            <w:pStyle w:val="Sadraj2"/>
            <w:tabs>
              <w:tab w:val="right" w:leader="dot" w:pos="9062"/>
            </w:tabs>
            <w:rPr>
              <w:rFonts w:eastAsiaTheme="minorEastAsia"/>
              <w:noProof/>
              <w:lang w:eastAsia="hr-HR"/>
            </w:rPr>
          </w:pPr>
          <w:hyperlink w:anchor="_Toc100064338" w:history="1">
            <w:r w:rsidRPr="00DF5153">
              <w:rPr>
                <w:rStyle w:val="Hiperveza"/>
                <w:rFonts w:ascii="Times New Roman" w:eastAsiaTheme="majorEastAsia" w:hAnsi="Times New Roman" w:cs="Times New Roman"/>
                <w:b/>
                <w:bCs/>
                <w:noProof/>
              </w:rPr>
              <w:t>6.1. Prihvatljivost projekta</w:t>
            </w:r>
            <w:r>
              <w:rPr>
                <w:noProof/>
                <w:webHidden/>
              </w:rPr>
              <w:tab/>
            </w:r>
            <w:r>
              <w:rPr>
                <w:noProof/>
                <w:webHidden/>
              </w:rPr>
              <w:fldChar w:fldCharType="begin"/>
            </w:r>
            <w:r>
              <w:rPr>
                <w:noProof/>
                <w:webHidden/>
              </w:rPr>
              <w:instrText xml:space="preserve"> PAGEREF _Toc100064338 \h </w:instrText>
            </w:r>
            <w:r>
              <w:rPr>
                <w:noProof/>
                <w:webHidden/>
              </w:rPr>
            </w:r>
            <w:r>
              <w:rPr>
                <w:noProof/>
                <w:webHidden/>
              </w:rPr>
              <w:fldChar w:fldCharType="separate"/>
            </w:r>
            <w:r>
              <w:rPr>
                <w:noProof/>
                <w:webHidden/>
              </w:rPr>
              <w:t>8</w:t>
            </w:r>
            <w:r>
              <w:rPr>
                <w:noProof/>
                <w:webHidden/>
              </w:rPr>
              <w:fldChar w:fldCharType="end"/>
            </w:r>
          </w:hyperlink>
        </w:p>
        <w:p w14:paraId="0441E379" w14:textId="3E3C4EBA" w:rsidR="00CA03E8" w:rsidRDefault="00CA03E8">
          <w:pPr>
            <w:pStyle w:val="Sadraj2"/>
            <w:tabs>
              <w:tab w:val="right" w:leader="dot" w:pos="9062"/>
            </w:tabs>
            <w:rPr>
              <w:rFonts w:eastAsiaTheme="minorEastAsia"/>
              <w:noProof/>
              <w:lang w:eastAsia="hr-HR"/>
            </w:rPr>
          </w:pPr>
          <w:hyperlink w:anchor="_Toc100064339" w:history="1">
            <w:r w:rsidRPr="00DF5153">
              <w:rPr>
                <w:rStyle w:val="Hiperveza"/>
                <w:rFonts w:ascii="Times New Roman" w:eastAsiaTheme="majorEastAsia" w:hAnsi="Times New Roman" w:cs="Times New Roman"/>
                <w:b/>
                <w:bCs/>
                <w:noProof/>
              </w:rPr>
              <w:t>6.2. Prihvatljivi korisnici</w:t>
            </w:r>
            <w:r>
              <w:rPr>
                <w:noProof/>
                <w:webHidden/>
              </w:rPr>
              <w:tab/>
            </w:r>
            <w:r>
              <w:rPr>
                <w:noProof/>
                <w:webHidden/>
              </w:rPr>
              <w:fldChar w:fldCharType="begin"/>
            </w:r>
            <w:r>
              <w:rPr>
                <w:noProof/>
                <w:webHidden/>
              </w:rPr>
              <w:instrText xml:space="preserve"> PAGEREF _Toc100064339 \h </w:instrText>
            </w:r>
            <w:r>
              <w:rPr>
                <w:noProof/>
                <w:webHidden/>
              </w:rPr>
            </w:r>
            <w:r>
              <w:rPr>
                <w:noProof/>
                <w:webHidden/>
              </w:rPr>
              <w:fldChar w:fldCharType="separate"/>
            </w:r>
            <w:r>
              <w:rPr>
                <w:noProof/>
                <w:webHidden/>
              </w:rPr>
              <w:t>9</w:t>
            </w:r>
            <w:r>
              <w:rPr>
                <w:noProof/>
                <w:webHidden/>
              </w:rPr>
              <w:fldChar w:fldCharType="end"/>
            </w:r>
          </w:hyperlink>
        </w:p>
        <w:p w14:paraId="6EC05160" w14:textId="087F11F9" w:rsidR="00CA03E8" w:rsidRDefault="00CA03E8">
          <w:pPr>
            <w:pStyle w:val="Sadraj2"/>
            <w:tabs>
              <w:tab w:val="right" w:leader="dot" w:pos="9062"/>
            </w:tabs>
            <w:rPr>
              <w:rFonts w:eastAsiaTheme="minorEastAsia"/>
              <w:noProof/>
              <w:lang w:eastAsia="hr-HR"/>
            </w:rPr>
          </w:pPr>
          <w:hyperlink w:anchor="_Toc100064340" w:history="1">
            <w:r w:rsidRPr="00DF5153">
              <w:rPr>
                <w:rStyle w:val="Hiperveza"/>
                <w:rFonts w:ascii="Times New Roman" w:eastAsiaTheme="majorEastAsia" w:hAnsi="Times New Roman" w:cs="Times New Roman"/>
                <w:b/>
                <w:bCs/>
                <w:noProof/>
              </w:rPr>
              <w:t>6.3. Obveze korisnika</w:t>
            </w:r>
            <w:r>
              <w:rPr>
                <w:noProof/>
                <w:webHidden/>
              </w:rPr>
              <w:tab/>
            </w:r>
            <w:r>
              <w:rPr>
                <w:noProof/>
                <w:webHidden/>
              </w:rPr>
              <w:fldChar w:fldCharType="begin"/>
            </w:r>
            <w:r>
              <w:rPr>
                <w:noProof/>
                <w:webHidden/>
              </w:rPr>
              <w:instrText xml:space="preserve"> PAGEREF _Toc100064340 \h </w:instrText>
            </w:r>
            <w:r>
              <w:rPr>
                <w:noProof/>
                <w:webHidden/>
              </w:rPr>
            </w:r>
            <w:r>
              <w:rPr>
                <w:noProof/>
                <w:webHidden/>
              </w:rPr>
              <w:fldChar w:fldCharType="separate"/>
            </w:r>
            <w:r>
              <w:rPr>
                <w:noProof/>
                <w:webHidden/>
              </w:rPr>
              <w:t>9</w:t>
            </w:r>
            <w:r>
              <w:rPr>
                <w:noProof/>
                <w:webHidden/>
              </w:rPr>
              <w:fldChar w:fldCharType="end"/>
            </w:r>
          </w:hyperlink>
        </w:p>
        <w:p w14:paraId="62FEC775" w14:textId="1A32432D" w:rsidR="00CA03E8" w:rsidRDefault="00CA03E8">
          <w:pPr>
            <w:pStyle w:val="Sadraj2"/>
            <w:tabs>
              <w:tab w:val="right" w:leader="dot" w:pos="9062"/>
            </w:tabs>
            <w:rPr>
              <w:rFonts w:eastAsiaTheme="minorEastAsia"/>
              <w:noProof/>
              <w:lang w:eastAsia="hr-HR"/>
            </w:rPr>
          </w:pPr>
          <w:hyperlink w:anchor="_Toc100064341" w:history="1">
            <w:r w:rsidRPr="00DF5153">
              <w:rPr>
                <w:rStyle w:val="Hiperveza"/>
                <w:rFonts w:ascii="Times New Roman" w:eastAsiaTheme="majorEastAsia" w:hAnsi="Times New Roman" w:cs="Times New Roman"/>
                <w:b/>
                <w:bCs/>
                <w:noProof/>
              </w:rPr>
              <w:t>6.4. Prihvatljivi troškovi</w:t>
            </w:r>
            <w:r>
              <w:rPr>
                <w:noProof/>
                <w:webHidden/>
              </w:rPr>
              <w:tab/>
            </w:r>
            <w:r>
              <w:rPr>
                <w:noProof/>
                <w:webHidden/>
              </w:rPr>
              <w:fldChar w:fldCharType="begin"/>
            </w:r>
            <w:r>
              <w:rPr>
                <w:noProof/>
                <w:webHidden/>
              </w:rPr>
              <w:instrText xml:space="preserve"> PAGEREF _Toc100064341 \h </w:instrText>
            </w:r>
            <w:r>
              <w:rPr>
                <w:noProof/>
                <w:webHidden/>
              </w:rPr>
            </w:r>
            <w:r>
              <w:rPr>
                <w:noProof/>
                <w:webHidden/>
              </w:rPr>
              <w:fldChar w:fldCharType="separate"/>
            </w:r>
            <w:r>
              <w:rPr>
                <w:noProof/>
                <w:webHidden/>
              </w:rPr>
              <w:t>10</w:t>
            </w:r>
            <w:r>
              <w:rPr>
                <w:noProof/>
                <w:webHidden/>
              </w:rPr>
              <w:fldChar w:fldCharType="end"/>
            </w:r>
          </w:hyperlink>
        </w:p>
        <w:p w14:paraId="6336CFCF" w14:textId="1EDF4CA9" w:rsidR="00CA03E8" w:rsidRDefault="00CA03E8">
          <w:pPr>
            <w:pStyle w:val="Sadraj2"/>
            <w:tabs>
              <w:tab w:val="right" w:leader="dot" w:pos="9062"/>
            </w:tabs>
            <w:rPr>
              <w:rFonts w:eastAsiaTheme="minorEastAsia"/>
              <w:noProof/>
              <w:lang w:eastAsia="hr-HR"/>
            </w:rPr>
          </w:pPr>
          <w:hyperlink w:anchor="_Toc100064342" w:history="1">
            <w:r w:rsidRPr="00DF5153">
              <w:rPr>
                <w:rStyle w:val="Hiperveza"/>
                <w:rFonts w:ascii="Times New Roman" w:eastAsiaTheme="majorEastAsia" w:hAnsi="Times New Roman" w:cs="Times New Roman"/>
                <w:b/>
                <w:bCs/>
                <w:noProof/>
              </w:rPr>
              <w:t>6.5. Iznos potpore</w:t>
            </w:r>
            <w:r>
              <w:rPr>
                <w:noProof/>
                <w:webHidden/>
              </w:rPr>
              <w:tab/>
            </w:r>
            <w:r>
              <w:rPr>
                <w:noProof/>
                <w:webHidden/>
              </w:rPr>
              <w:fldChar w:fldCharType="begin"/>
            </w:r>
            <w:r>
              <w:rPr>
                <w:noProof/>
                <w:webHidden/>
              </w:rPr>
              <w:instrText xml:space="preserve"> PAGEREF _Toc100064342 \h </w:instrText>
            </w:r>
            <w:r>
              <w:rPr>
                <w:noProof/>
                <w:webHidden/>
              </w:rPr>
            </w:r>
            <w:r>
              <w:rPr>
                <w:noProof/>
                <w:webHidden/>
              </w:rPr>
              <w:fldChar w:fldCharType="separate"/>
            </w:r>
            <w:r>
              <w:rPr>
                <w:noProof/>
                <w:webHidden/>
              </w:rPr>
              <w:t>11</w:t>
            </w:r>
            <w:r>
              <w:rPr>
                <w:noProof/>
                <w:webHidden/>
              </w:rPr>
              <w:fldChar w:fldCharType="end"/>
            </w:r>
          </w:hyperlink>
        </w:p>
        <w:p w14:paraId="48CF1F27" w14:textId="080E9E8B" w:rsidR="00CA03E8" w:rsidRDefault="00CA03E8">
          <w:pPr>
            <w:pStyle w:val="Sadraj2"/>
            <w:tabs>
              <w:tab w:val="right" w:leader="dot" w:pos="9062"/>
            </w:tabs>
            <w:rPr>
              <w:rFonts w:eastAsiaTheme="minorEastAsia"/>
              <w:noProof/>
              <w:lang w:eastAsia="hr-HR"/>
            </w:rPr>
          </w:pPr>
          <w:hyperlink w:anchor="_Toc100064343" w:history="1">
            <w:r w:rsidRPr="00DF5153">
              <w:rPr>
                <w:rStyle w:val="Hiperveza"/>
                <w:rFonts w:ascii="Times New Roman" w:eastAsiaTheme="majorEastAsia" w:hAnsi="Times New Roman" w:cs="Times New Roman"/>
                <w:b/>
                <w:bCs/>
                <w:noProof/>
              </w:rPr>
              <w:t>6.6. Kriteriji odabira</w:t>
            </w:r>
            <w:r>
              <w:rPr>
                <w:noProof/>
                <w:webHidden/>
              </w:rPr>
              <w:tab/>
            </w:r>
            <w:r>
              <w:rPr>
                <w:noProof/>
                <w:webHidden/>
              </w:rPr>
              <w:fldChar w:fldCharType="begin"/>
            </w:r>
            <w:r>
              <w:rPr>
                <w:noProof/>
                <w:webHidden/>
              </w:rPr>
              <w:instrText xml:space="preserve"> PAGEREF _Toc100064343 \h </w:instrText>
            </w:r>
            <w:r>
              <w:rPr>
                <w:noProof/>
                <w:webHidden/>
              </w:rPr>
            </w:r>
            <w:r>
              <w:rPr>
                <w:noProof/>
                <w:webHidden/>
              </w:rPr>
              <w:fldChar w:fldCharType="separate"/>
            </w:r>
            <w:r>
              <w:rPr>
                <w:noProof/>
                <w:webHidden/>
              </w:rPr>
              <w:t>12</w:t>
            </w:r>
            <w:r>
              <w:rPr>
                <w:noProof/>
                <w:webHidden/>
              </w:rPr>
              <w:fldChar w:fldCharType="end"/>
            </w:r>
          </w:hyperlink>
        </w:p>
        <w:p w14:paraId="4CEAE4AC" w14:textId="41F2D73C" w:rsidR="00CA03E8" w:rsidRDefault="00CA03E8">
          <w:pPr>
            <w:pStyle w:val="Sadraj1"/>
            <w:rPr>
              <w:rFonts w:eastAsiaTheme="minorEastAsia"/>
              <w:noProof/>
              <w:lang w:eastAsia="hr-HR"/>
            </w:rPr>
          </w:pPr>
          <w:hyperlink w:anchor="_Toc100064344" w:history="1">
            <w:r w:rsidRPr="00DF5153">
              <w:rPr>
                <w:rStyle w:val="Hiperveza"/>
                <w:rFonts w:ascii="Times New Roman" w:eastAsiaTheme="majorEastAsia" w:hAnsi="Times New Roman" w:cs="Times New Roman"/>
                <w:b/>
                <w:bCs/>
                <w:noProof/>
              </w:rPr>
              <w:t>7.</w:t>
            </w:r>
            <w:r>
              <w:rPr>
                <w:rFonts w:eastAsiaTheme="minorEastAsia"/>
                <w:noProof/>
                <w:lang w:eastAsia="hr-HR"/>
              </w:rPr>
              <w:tab/>
            </w:r>
            <w:r w:rsidRPr="00DF5153">
              <w:rPr>
                <w:rStyle w:val="Hiperveza"/>
                <w:rFonts w:ascii="Times New Roman" w:eastAsiaTheme="majorEastAsia" w:hAnsi="Times New Roman" w:cs="Times New Roman"/>
                <w:b/>
                <w:bCs/>
                <w:noProof/>
              </w:rPr>
              <w:t>IZNOS PRORAČUNSKIH SREDSTAVA</w:t>
            </w:r>
            <w:r>
              <w:rPr>
                <w:noProof/>
                <w:webHidden/>
              </w:rPr>
              <w:tab/>
            </w:r>
            <w:r>
              <w:rPr>
                <w:noProof/>
                <w:webHidden/>
              </w:rPr>
              <w:fldChar w:fldCharType="begin"/>
            </w:r>
            <w:r>
              <w:rPr>
                <w:noProof/>
                <w:webHidden/>
              </w:rPr>
              <w:instrText xml:space="preserve"> PAGEREF _Toc100064344 \h </w:instrText>
            </w:r>
            <w:r>
              <w:rPr>
                <w:noProof/>
                <w:webHidden/>
              </w:rPr>
            </w:r>
            <w:r>
              <w:rPr>
                <w:noProof/>
                <w:webHidden/>
              </w:rPr>
              <w:fldChar w:fldCharType="separate"/>
            </w:r>
            <w:r>
              <w:rPr>
                <w:noProof/>
                <w:webHidden/>
              </w:rPr>
              <w:t>12</w:t>
            </w:r>
            <w:r>
              <w:rPr>
                <w:noProof/>
                <w:webHidden/>
              </w:rPr>
              <w:fldChar w:fldCharType="end"/>
            </w:r>
          </w:hyperlink>
        </w:p>
        <w:p w14:paraId="6A537B97" w14:textId="192E9892" w:rsidR="00CA03E8" w:rsidRDefault="00CA03E8">
          <w:pPr>
            <w:pStyle w:val="Sadraj1"/>
            <w:rPr>
              <w:rFonts w:eastAsiaTheme="minorEastAsia"/>
              <w:noProof/>
              <w:lang w:eastAsia="hr-HR"/>
            </w:rPr>
          </w:pPr>
          <w:hyperlink w:anchor="_Toc100064345" w:history="1">
            <w:r w:rsidRPr="00DF5153">
              <w:rPr>
                <w:rStyle w:val="Hiperveza"/>
                <w:rFonts w:ascii="Times New Roman" w:eastAsiaTheme="majorEastAsia" w:hAnsi="Times New Roman" w:cs="Times New Roman"/>
                <w:b/>
                <w:bCs/>
                <w:noProof/>
              </w:rPr>
              <w:t>8.</w:t>
            </w:r>
            <w:r>
              <w:rPr>
                <w:rFonts w:eastAsiaTheme="minorEastAsia"/>
                <w:noProof/>
                <w:lang w:eastAsia="hr-HR"/>
              </w:rPr>
              <w:tab/>
            </w:r>
            <w:r w:rsidRPr="00DF5153">
              <w:rPr>
                <w:rStyle w:val="Hiperveza"/>
                <w:rFonts w:ascii="Times New Roman" w:eastAsiaTheme="majorEastAsia" w:hAnsi="Times New Roman" w:cs="Times New Roman"/>
                <w:b/>
                <w:bCs/>
                <w:noProof/>
              </w:rPr>
              <w:t>PODNOŠENJE PRIJAVE</w:t>
            </w:r>
            <w:r>
              <w:rPr>
                <w:noProof/>
                <w:webHidden/>
              </w:rPr>
              <w:tab/>
            </w:r>
            <w:r>
              <w:rPr>
                <w:noProof/>
                <w:webHidden/>
              </w:rPr>
              <w:fldChar w:fldCharType="begin"/>
            </w:r>
            <w:r>
              <w:rPr>
                <w:noProof/>
                <w:webHidden/>
              </w:rPr>
              <w:instrText xml:space="preserve"> PAGEREF _Toc100064345 \h </w:instrText>
            </w:r>
            <w:r>
              <w:rPr>
                <w:noProof/>
                <w:webHidden/>
              </w:rPr>
            </w:r>
            <w:r>
              <w:rPr>
                <w:noProof/>
                <w:webHidden/>
              </w:rPr>
              <w:fldChar w:fldCharType="separate"/>
            </w:r>
            <w:r>
              <w:rPr>
                <w:noProof/>
                <w:webHidden/>
              </w:rPr>
              <w:t>12</w:t>
            </w:r>
            <w:r>
              <w:rPr>
                <w:noProof/>
                <w:webHidden/>
              </w:rPr>
              <w:fldChar w:fldCharType="end"/>
            </w:r>
          </w:hyperlink>
        </w:p>
        <w:p w14:paraId="1FB93948" w14:textId="06FD72EB" w:rsidR="00CA03E8" w:rsidRDefault="00CA03E8">
          <w:pPr>
            <w:pStyle w:val="Sadraj1"/>
            <w:rPr>
              <w:rFonts w:eastAsiaTheme="minorEastAsia"/>
              <w:noProof/>
              <w:lang w:eastAsia="hr-HR"/>
            </w:rPr>
          </w:pPr>
          <w:hyperlink w:anchor="_Toc100064346" w:history="1">
            <w:r w:rsidRPr="00DF5153">
              <w:rPr>
                <w:rStyle w:val="Hiperveza"/>
                <w:rFonts w:ascii="Times New Roman" w:eastAsiaTheme="majorEastAsia" w:hAnsi="Times New Roman" w:cs="Times New Roman"/>
                <w:b/>
                <w:bCs/>
                <w:noProof/>
              </w:rPr>
              <w:t>9.</w:t>
            </w:r>
            <w:r>
              <w:rPr>
                <w:rFonts w:eastAsiaTheme="minorEastAsia"/>
                <w:noProof/>
                <w:lang w:eastAsia="hr-HR"/>
              </w:rPr>
              <w:tab/>
            </w:r>
            <w:r w:rsidRPr="00DF5153">
              <w:rPr>
                <w:rStyle w:val="Hiperveza"/>
                <w:rFonts w:ascii="Times New Roman" w:eastAsiaTheme="majorEastAsia" w:hAnsi="Times New Roman" w:cs="Times New Roman"/>
                <w:b/>
                <w:bCs/>
                <w:noProof/>
              </w:rPr>
              <w:t>POSTUPAK ODABIRA</w:t>
            </w:r>
            <w:r>
              <w:rPr>
                <w:noProof/>
                <w:webHidden/>
              </w:rPr>
              <w:tab/>
            </w:r>
            <w:r>
              <w:rPr>
                <w:noProof/>
                <w:webHidden/>
              </w:rPr>
              <w:fldChar w:fldCharType="begin"/>
            </w:r>
            <w:r>
              <w:rPr>
                <w:noProof/>
                <w:webHidden/>
              </w:rPr>
              <w:instrText xml:space="preserve"> PAGEREF _Toc100064346 \h </w:instrText>
            </w:r>
            <w:r>
              <w:rPr>
                <w:noProof/>
                <w:webHidden/>
              </w:rPr>
            </w:r>
            <w:r>
              <w:rPr>
                <w:noProof/>
                <w:webHidden/>
              </w:rPr>
              <w:fldChar w:fldCharType="separate"/>
            </w:r>
            <w:r>
              <w:rPr>
                <w:noProof/>
                <w:webHidden/>
              </w:rPr>
              <w:t>13</w:t>
            </w:r>
            <w:r>
              <w:rPr>
                <w:noProof/>
                <w:webHidden/>
              </w:rPr>
              <w:fldChar w:fldCharType="end"/>
            </w:r>
          </w:hyperlink>
        </w:p>
        <w:p w14:paraId="1FD74870" w14:textId="74CE5844" w:rsidR="00CA03E8" w:rsidRDefault="00CA03E8">
          <w:pPr>
            <w:pStyle w:val="Sadraj2"/>
            <w:tabs>
              <w:tab w:val="right" w:leader="dot" w:pos="9062"/>
            </w:tabs>
            <w:rPr>
              <w:rFonts w:eastAsiaTheme="minorEastAsia"/>
              <w:noProof/>
              <w:lang w:eastAsia="hr-HR"/>
            </w:rPr>
          </w:pPr>
          <w:hyperlink w:anchor="_Toc100064347" w:history="1">
            <w:r w:rsidRPr="00DF5153">
              <w:rPr>
                <w:rStyle w:val="Hiperveza"/>
                <w:rFonts w:ascii="Times New Roman" w:eastAsiaTheme="majorEastAsia" w:hAnsi="Times New Roman" w:cs="Times New Roman"/>
                <w:b/>
                <w:bCs/>
                <w:noProof/>
              </w:rPr>
              <w:t>9.1. Zaprimanje, otvaranje prijava, administrativna provjera i provjera prihvatljivosti</w:t>
            </w:r>
            <w:r>
              <w:rPr>
                <w:noProof/>
                <w:webHidden/>
              </w:rPr>
              <w:tab/>
            </w:r>
            <w:r>
              <w:rPr>
                <w:noProof/>
                <w:webHidden/>
              </w:rPr>
              <w:fldChar w:fldCharType="begin"/>
            </w:r>
            <w:r>
              <w:rPr>
                <w:noProof/>
                <w:webHidden/>
              </w:rPr>
              <w:instrText xml:space="preserve"> PAGEREF _Toc100064347 \h </w:instrText>
            </w:r>
            <w:r>
              <w:rPr>
                <w:noProof/>
                <w:webHidden/>
              </w:rPr>
            </w:r>
            <w:r>
              <w:rPr>
                <w:noProof/>
                <w:webHidden/>
              </w:rPr>
              <w:fldChar w:fldCharType="separate"/>
            </w:r>
            <w:r>
              <w:rPr>
                <w:noProof/>
                <w:webHidden/>
              </w:rPr>
              <w:t>13</w:t>
            </w:r>
            <w:r>
              <w:rPr>
                <w:noProof/>
                <w:webHidden/>
              </w:rPr>
              <w:fldChar w:fldCharType="end"/>
            </w:r>
          </w:hyperlink>
        </w:p>
        <w:p w14:paraId="2102BCE4" w14:textId="2BBFBE57" w:rsidR="00CA03E8" w:rsidRDefault="00CA03E8">
          <w:pPr>
            <w:pStyle w:val="Sadraj2"/>
            <w:tabs>
              <w:tab w:val="right" w:leader="dot" w:pos="9062"/>
            </w:tabs>
            <w:rPr>
              <w:rFonts w:eastAsiaTheme="minorEastAsia"/>
              <w:noProof/>
              <w:lang w:eastAsia="hr-HR"/>
            </w:rPr>
          </w:pPr>
          <w:hyperlink w:anchor="_Toc100064348" w:history="1">
            <w:r w:rsidRPr="00DF5153">
              <w:rPr>
                <w:rStyle w:val="Hiperveza"/>
                <w:rFonts w:ascii="Times New Roman" w:eastAsiaTheme="majorEastAsia" w:hAnsi="Times New Roman" w:cs="Times New Roman"/>
                <w:b/>
                <w:bCs/>
                <w:noProof/>
              </w:rPr>
              <w:t>9.2. Odabir korisnika potpore</w:t>
            </w:r>
            <w:r>
              <w:rPr>
                <w:noProof/>
                <w:webHidden/>
              </w:rPr>
              <w:tab/>
            </w:r>
            <w:r>
              <w:rPr>
                <w:noProof/>
                <w:webHidden/>
              </w:rPr>
              <w:fldChar w:fldCharType="begin"/>
            </w:r>
            <w:r>
              <w:rPr>
                <w:noProof/>
                <w:webHidden/>
              </w:rPr>
              <w:instrText xml:space="preserve"> PAGEREF _Toc100064348 \h </w:instrText>
            </w:r>
            <w:r>
              <w:rPr>
                <w:noProof/>
                <w:webHidden/>
              </w:rPr>
            </w:r>
            <w:r>
              <w:rPr>
                <w:noProof/>
                <w:webHidden/>
              </w:rPr>
              <w:fldChar w:fldCharType="separate"/>
            </w:r>
            <w:r>
              <w:rPr>
                <w:noProof/>
                <w:webHidden/>
              </w:rPr>
              <w:t>13</w:t>
            </w:r>
            <w:r>
              <w:rPr>
                <w:noProof/>
                <w:webHidden/>
              </w:rPr>
              <w:fldChar w:fldCharType="end"/>
            </w:r>
          </w:hyperlink>
        </w:p>
        <w:p w14:paraId="01154642" w14:textId="7865899F" w:rsidR="00CA03E8" w:rsidRDefault="00CA03E8">
          <w:pPr>
            <w:pStyle w:val="Sadraj1"/>
            <w:rPr>
              <w:rFonts w:eastAsiaTheme="minorEastAsia"/>
              <w:noProof/>
              <w:lang w:eastAsia="hr-HR"/>
            </w:rPr>
          </w:pPr>
          <w:hyperlink w:anchor="_Toc100064349" w:history="1">
            <w:r w:rsidRPr="00DF5153">
              <w:rPr>
                <w:rStyle w:val="Hiperveza"/>
                <w:rFonts w:ascii="Times New Roman" w:eastAsiaTheme="majorEastAsia" w:hAnsi="Times New Roman" w:cs="Times New Roman"/>
                <w:b/>
                <w:bCs/>
                <w:noProof/>
              </w:rPr>
              <w:t>10.</w:t>
            </w:r>
            <w:r>
              <w:rPr>
                <w:rFonts w:eastAsiaTheme="minorEastAsia"/>
                <w:noProof/>
                <w:lang w:eastAsia="hr-HR"/>
              </w:rPr>
              <w:tab/>
            </w:r>
            <w:r w:rsidRPr="00DF5153">
              <w:rPr>
                <w:rStyle w:val="Hiperveza"/>
                <w:rFonts w:ascii="Times New Roman" w:eastAsiaTheme="majorEastAsia" w:hAnsi="Times New Roman" w:cs="Times New Roman"/>
                <w:b/>
                <w:bCs/>
                <w:noProof/>
              </w:rPr>
              <w:t>PRAĆENJE PROVEDBE PROGRAMA</w:t>
            </w:r>
            <w:r>
              <w:rPr>
                <w:noProof/>
                <w:webHidden/>
              </w:rPr>
              <w:tab/>
            </w:r>
            <w:r>
              <w:rPr>
                <w:noProof/>
                <w:webHidden/>
              </w:rPr>
              <w:fldChar w:fldCharType="begin"/>
            </w:r>
            <w:r>
              <w:rPr>
                <w:noProof/>
                <w:webHidden/>
              </w:rPr>
              <w:instrText xml:space="preserve"> PAGEREF _Toc100064349 \h </w:instrText>
            </w:r>
            <w:r>
              <w:rPr>
                <w:noProof/>
                <w:webHidden/>
              </w:rPr>
            </w:r>
            <w:r>
              <w:rPr>
                <w:noProof/>
                <w:webHidden/>
              </w:rPr>
              <w:fldChar w:fldCharType="separate"/>
            </w:r>
            <w:r>
              <w:rPr>
                <w:noProof/>
                <w:webHidden/>
              </w:rPr>
              <w:t>14</w:t>
            </w:r>
            <w:r>
              <w:rPr>
                <w:noProof/>
                <w:webHidden/>
              </w:rPr>
              <w:fldChar w:fldCharType="end"/>
            </w:r>
          </w:hyperlink>
        </w:p>
        <w:p w14:paraId="2834F3C5" w14:textId="15DC9488" w:rsidR="00CA03E8" w:rsidRDefault="00CA03E8">
          <w:pPr>
            <w:pStyle w:val="Sadraj1"/>
            <w:rPr>
              <w:rFonts w:eastAsiaTheme="minorEastAsia"/>
              <w:noProof/>
              <w:lang w:eastAsia="hr-HR"/>
            </w:rPr>
          </w:pPr>
          <w:hyperlink w:anchor="_Toc100064350" w:history="1">
            <w:r w:rsidRPr="00DF5153">
              <w:rPr>
                <w:rStyle w:val="Hiperveza"/>
                <w:rFonts w:ascii="Times New Roman" w:eastAsiaTheme="majorEastAsia" w:hAnsi="Times New Roman" w:cs="Times New Roman"/>
                <w:b/>
                <w:bCs/>
                <w:noProof/>
              </w:rPr>
              <w:t>11.</w:t>
            </w:r>
            <w:r>
              <w:rPr>
                <w:rFonts w:eastAsiaTheme="minorEastAsia"/>
                <w:noProof/>
                <w:lang w:eastAsia="hr-HR"/>
              </w:rPr>
              <w:tab/>
            </w:r>
            <w:r w:rsidRPr="00DF5153">
              <w:rPr>
                <w:rStyle w:val="Hiperveza"/>
                <w:rFonts w:ascii="Times New Roman" w:eastAsiaTheme="majorEastAsia" w:hAnsi="Times New Roman" w:cs="Times New Roman"/>
                <w:b/>
                <w:bCs/>
                <w:noProof/>
              </w:rPr>
              <w:t>ZAVRŠNE ODREDBE</w:t>
            </w:r>
            <w:r>
              <w:rPr>
                <w:noProof/>
                <w:webHidden/>
              </w:rPr>
              <w:tab/>
            </w:r>
            <w:r>
              <w:rPr>
                <w:noProof/>
                <w:webHidden/>
              </w:rPr>
              <w:fldChar w:fldCharType="begin"/>
            </w:r>
            <w:r>
              <w:rPr>
                <w:noProof/>
                <w:webHidden/>
              </w:rPr>
              <w:instrText xml:space="preserve"> PAGEREF _Toc100064350 \h </w:instrText>
            </w:r>
            <w:r>
              <w:rPr>
                <w:noProof/>
                <w:webHidden/>
              </w:rPr>
            </w:r>
            <w:r>
              <w:rPr>
                <w:noProof/>
                <w:webHidden/>
              </w:rPr>
              <w:fldChar w:fldCharType="separate"/>
            </w:r>
            <w:r>
              <w:rPr>
                <w:noProof/>
                <w:webHidden/>
              </w:rPr>
              <w:t>14</w:t>
            </w:r>
            <w:r>
              <w:rPr>
                <w:noProof/>
                <w:webHidden/>
              </w:rPr>
              <w:fldChar w:fldCharType="end"/>
            </w:r>
          </w:hyperlink>
        </w:p>
        <w:p w14:paraId="1278A356" w14:textId="055D511A" w:rsidR="00CA03E8" w:rsidRDefault="00CA03E8">
          <w:pPr>
            <w:pStyle w:val="Sadraj1"/>
            <w:rPr>
              <w:rFonts w:eastAsiaTheme="minorEastAsia"/>
              <w:noProof/>
              <w:lang w:eastAsia="hr-HR"/>
            </w:rPr>
          </w:pPr>
          <w:hyperlink w:anchor="_Toc100064351" w:history="1">
            <w:r w:rsidRPr="00DF5153">
              <w:rPr>
                <w:rStyle w:val="Hiperveza"/>
                <w:rFonts w:ascii="Times New Roman" w:eastAsiaTheme="majorEastAsia" w:hAnsi="Times New Roman" w:cs="Times New Roman"/>
                <w:b/>
                <w:bCs/>
                <w:noProof/>
              </w:rPr>
              <w:t>PRILOG 1.</w:t>
            </w:r>
            <w:r>
              <w:rPr>
                <w:noProof/>
                <w:webHidden/>
              </w:rPr>
              <w:tab/>
            </w:r>
            <w:r>
              <w:rPr>
                <w:noProof/>
                <w:webHidden/>
              </w:rPr>
              <w:fldChar w:fldCharType="begin"/>
            </w:r>
            <w:r>
              <w:rPr>
                <w:noProof/>
                <w:webHidden/>
              </w:rPr>
              <w:instrText xml:space="preserve"> PAGEREF _Toc100064351 \h </w:instrText>
            </w:r>
            <w:r>
              <w:rPr>
                <w:noProof/>
                <w:webHidden/>
              </w:rPr>
            </w:r>
            <w:r>
              <w:rPr>
                <w:noProof/>
                <w:webHidden/>
              </w:rPr>
              <w:fldChar w:fldCharType="separate"/>
            </w:r>
            <w:r>
              <w:rPr>
                <w:noProof/>
                <w:webHidden/>
              </w:rPr>
              <w:t>15</w:t>
            </w:r>
            <w:r>
              <w:rPr>
                <w:noProof/>
                <w:webHidden/>
              </w:rPr>
              <w:fldChar w:fldCharType="end"/>
            </w:r>
          </w:hyperlink>
        </w:p>
        <w:p w14:paraId="03BF37B4" w14:textId="7E2806AC" w:rsidR="0080238D" w:rsidRPr="00596AF5" w:rsidRDefault="0080238D" w:rsidP="00361C00">
          <w:pPr>
            <w:spacing w:line="240" w:lineRule="auto"/>
            <w:rPr>
              <w:rFonts w:ascii="Times New Roman" w:hAnsi="Times New Roman" w:cs="Times New Roman"/>
              <w:sz w:val="24"/>
              <w:szCs w:val="24"/>
            </w:rPr>
          </w:pPr>
          <w:r w:rsidRPr="00EE2A5E">
            <w:rPr>
              <w:rFonts w:ascii="Times New Roman" w:hAnsi="Times New Roman" w:cs="Times New Roman"/>
              <w:b/>
              <w:bCs/>
              <w:noProof/>
              <w:sz w:val="24"/>
              <w:szCs w:val="24"/>
            </w:rPr>
            <w:fldChar w:fldCharType="end"/>
          </w:r>
        </w:p>
      </w:sdtContent>
    </w:sdt>
    <w:p w14:paraId="59C89F79" w14:textId="77777777" w:rsidR="0080238D" w:rsidRPr="00EE2A5E" w:rsidRDefault="0080238D" w:rsidP="00B3398A">
      <w:pPr>
        <w:keepNext/>
        <w:keepLines/>
        <w:numPr>
          <w:ilvl w:val="0"/>
          <w:numId w:val="1"/>
        </w:numPr>
        <w:spacing w:before="240" w:after="0" w:line="240" w:lineRule="auto"/>
        <w:ind w:left="714" w:hanging="714"/>
        <w:outlineLvl w:val="0"/>
        <w:rPr>
          <w:rFonts w:ascii="Times New Roman" w:eastAsiaTheme="majorEastAsia" w:hAnsi="Times New Roman" w:cs="Times New Roman"/>
          <w:b/>
          <w:bCs/>
          <w:color w:val="2E74B5" w:themeColor="accent1" w:themeShade="BF"/>
          <w:sz w:val="28"/>
          <w:szCs w:val="28"/>
        </w:rPr>
      </w:pPr>
      <w:bookmarkStart w:id="1" w:name="_Toc82446000"/>
      <w:bookmarkStart w:id="2" w:name="_Toc100064318"/>
      <w:r w:rsidRPr="00EE2A5E">
        <w:rPr>
          <w:rFonts w:ascii="Times New Roman" w:eastAsiaTheme="majorEastAsia" w:hAnsi="Times New Roman" w:cs="Times New Roman"/>
          <w:b/>
          <w:bCs/>
          <w:color w:val="2E74B5" w:themeColor="accent1" w:themeShade="BF"/>
          <w:sz w:val="28"/>
          <w:szCs w:val="28"/>
        </w:rPr>
        <w:lastRenderedPageBreak/>
        <w:t>UVOD</w:t>
      </w:r>
      <w:bookmarkEnd w:id="1"/>
      <w:bookmarkEnd w:id="2"/>
    </w:p>
    <w:p w14:paraId="009ACFCF" w14:textId="77777777" w:rsidR="0080238D" w:rsidRPr="00EE2A5E" w:rsidRDefault="0080238D" w:rsidP="00361C00">
      <w:pPr>
        <w:keepNext/>
        <w:keepLines/>
        <w:numPr>
          <w:ilvl w:val="1"/>
          <w:numId w:val="0"/>
        </w:numPr>
        <w:spacing w:before="120" w:after="0" w:line="240" w:lineRule="auto"/>
        <w:ind w:left="578" w:hanging="578"/>
        <w:outlineLvl w:val="1"/>
        <w:rPr>
          <w:rFonts w:ascii="Times New Roman" w:eastAsiaTheme="majorEastAsia" w:hAnsi="Times New Roman" w:cs="Times New Roman"/>
          <w:b/>
          <w:bCs/>
          <w:color w:val="5B9BD5" w:themeColor="accent1"/>
          <w:sz w:val="26"/>
          <w:szCs w:val="26"/>
        </w:rPr>
      </w:pPr>
      <w:bookmarkStart w:id="3" w:name="_Toc82446001"/>
      <w:bookmarkStart w:id="4" w:name="_Toc100064319"/>
      <w:r>
        <w:rPr>
          <w:rFonts w:ascii="Times New Roman" w:eastAsiaTheme="majorEastAsia" w:hAnsi="Times New Roman" w:cs="Times New Roman"/>
          <w:b/>
          <w:bCs/>
          <w:color w:val="5B9BD5" w:themeColor="accent1"/>
          <w:sz w:val="26"/>
          <w:szCs w:val="26"/>
        </w:rPr>
        <w:t xml:space="preserve">1.1. </w:t>
      </w:r>
      <w:r w:rsidRPr="00EE2A5E">
        <w:rPr>
          <w:rFonts w:ascii="Times New Roman" w:eastAsiaTheme="majorEastAsia" w:hAnsi="Times New Roman" w:cs="Times New Roman"/>
          <w:b/>
          <w:bCs/>
          <w:color w:val="5B9BD5" w:themeColor="accent1"/>
          <w:sz w:val="26"/>
          <w:szCs w:val="26"/>
        </w:rPr>
        <w:t xml:space="preserve">Sustav </w:t>
      </w:r>
      <w:proofErr w:type="spellStart"/>
      <w:r w:rsidRPr="00EE2A5E">
        <w:rPr>
          <w:rFonts w:ascii="Times New Roman" w:eastAsiaTheme="majorEastAsia" w:hAnsi="Times New Roman" w:cs="Times New Roman"/>
          <w:b/>
          <w:bCs/>
          <w:color w:val="5B9BD5" w:themeColor="accent1"/>
          <w:sz w:val="26"/>
          <w:szCs w:val="26"/>
        </w:rPr>
        <w:t>doniranja</w:t>
      </w:r>
      <w:proofErr w:type="spellEnd"/>
      <w:r w:rsidRPr="00EE2A5E">
        <w:rPr>
          <w:rFonts w:ascii="Times New Roman" w:eastAsiaTheme="majorEastAsia" w:hAnsi="Times New Roman" w:cs="Times New Roman"/>
          <w:b/>
          <w:bCs/>
          <w:color w:val="5B9BD5" w:themeColor="accent1"/>
          <w:sz w:val="26"/>
          <w:szCs w:val="26"/>
        </w:rPr>
        <w:t xml:space="preserve"> hrane u Republici Hrvatskoj</w:t>
      </w:r>
      <w:bookmarkEnd w:id="3"/>
      <w:bookmarkEnd w:id="4"/>
    </w:p>
    <w:p w14:paraId="4E22EC6C" w14:textId="66E285AA" w:rsidR="0080238D" w:rsidRPr="00EE2A5E" w:rsidRDefault="0080238D" w:rsidP="00361C00">
      <w:pPr>
        <w:autoSpaceDE w:val="0"/>
        <w:autoSpaceDN w:val="0"/>
        <w:adjustRightInd w:val="0"/>
        <w:spacing w:before="120" w:after="0" w:line="240" w:lineRule="auto"/>
        <w:jc w:val="both"/>
        <w:rPr>
          <w:rFonts w:ascii="Times New Roman" w:hAnsi="Times New Roman" w:cs="Times New Roman"/>
          <w:color w:val="000000"/>
          <w:sz w:val="24"/>
          <w:szCs w:val="24"/>
        </w:rPr>
      </w:pPr>
      <w:r w:rsidRPr="00EE2A5E">
        <w:rPr>
          <w:rFonts w:ascii="Times New Roman" w:hAnsi="Times New Roman" w:cs="Times New Roman"/>
          <w:color w:val="000000"/>
          <w:sz w:val="24"/>
          <w:szCs w:val="24"/>
        </w:rPr>
        <w:t xml:space="preserve">Zakonodavni okvir za </w:t>
      </w:r>
      <w:proofErr w:type="spellStart"/>
      <w:r>
        <w:rPr>
          <w:rFonts w:ascii="Times New Roman" w:hAnsi="Times New Roman" w:cs="Times New Roman"/>
          <w:color w:val="000000"/>
          <w:sz w:val="24"/>
          <w:szCs w:val="24"/>
        </w:rPr>
        <w:t>doniranje</w:t>
      </w:r>
      <w:proofErr w:type="spellEnd"/>
      <w:r>
        <w:rPr>
          <w:rFonts w:ascii="Times New Roman" w:hAnsi="Times New Roman" w:cs="Times New Roman"/>
          <w:color w:val="000000"/>
          <w:sz w:val="24"/>
          <w:szCs w:val="24"/>
        </w:rPr>
        <w:t xml:space="preserve"> hrane propisan </w:t>
      </w:r>
      <w:r w:rsidRPr="00EE2A5E">
        <w:rPr>
          <w:rFonts w:ascii="Times New Roman" w:hAnsi="Times New Roman" w:cs="Times New Roman"/>
          <w:color w:val="000000"/>
          <w:sz w:val="24"/>
          <w:szCs w:val="24"/>
        </w:rPr>
        <w:t>je Zakonom o pol</w:t>
      </w:r>
      <w:r>
        <w:rPr>
          <w:rFonts w:ascii="Times New Roman" w:hAnsi="Times New Roman" w:cs="Times New Roman"/>
          <w:color w:val="000000"/>
          <w:sz w:val="24"/>
          <w:szCs w:val="24"/>
        </w:rPr>
        <w:t>joprivredi (Narodne novine, br.</w:t>
      </w:r>
      <w:r w:rsidRPr="00EE2A5E">
        <w:rPr>
          <w:rFonts w:ascii="Times New Roman" w:hAnsi="Times New Roman" w:cs="Times New Roman"/>
          <w:color w:val="000000"/>
          <w:sz w:val="24"/>
          <w:szCs w:val="24"/>
        </w:rPr>
        <w:t xml:space="preserve"> 118/18</w:t>
      </w:r>
      <w:r w:rsidR="00DB26A1">
        <w:rPr>
          <w:rFonts w:ascii="Times New Roman" w:hAnsi="Times New Roman" w:cs="Times New Roman"/>
          <w:color w:val="000000"/>
          <w:sz w:val="24"/>
          <w:szCs w:val="24"/>
        </w:rPr>
        <w:t>,</w:t>
      </w:r>
      <w:r w:rsidR="0083184E">
        <w:rPr>
          <w:rFonts w:ascii="Times New Roman" w:hAnsi="Times New Roman" w:cs="Times New Roman"/>
          <w:color w:val="000000"/>
          <w:sz w:val="24"/>
          <w:szCs w:val="24"/>
        </w:rPr>
        <w:t xml:space="preserve"> </w:t>
      </w:r>
      <w:r w:rsidR="0083184E" w:rsidRPr="0083184E">
        <w:rPr>
          <w:rFonts w:ascii="Times New Roman" w:hAnsi="Times New Roman" w:cs="Times New Roman"/>
          <w:color w:val="000000"/>
          <w:sz w:val="24"/>
          <w:szCs w:val="24"/>
        </w:rPr>
        <w:t>42/20, 127/20</w:t>
      </w:r>
      <w:r w:rsidR="0083184E">
        <w:rPr>
          <w:rFonts w:ascii="Times New Roman" w:hAnsi="Times New Roman" w:cs="Times New Roman"/>
          <w:color w:val="000000"/>
          <w:sz w:val="24"/>
          <w:szCs w:val="24"/>
        </w:rPr>
        <w:t xml:space="preserve"> - Odluka Ustavnog suda RH i </w:t>
      </w:r>
      <w:r w:rsidR="0083184E" w:rsidRPr="0083184E">
        <w:rPr>
          <w:rFonts w:ascii="Times New Roman" w:hAnsi="Times New Roman" w:cs="Times New Roman"/>
          <w:color w:val="000000"/>
          <w:sz w:val="24"/>
          <w:szCs w:val="24"/>
        </w:rPr>
        <w:t>52/21</w:t>
      </w:r>
      <w:r w:rsidRPr="00EE2A5E">
        <w:rPr>
          <w:rFonts w:ascii="Times New Roman" w:hAnsi="Times New Roman" w:cs="Times New Roman"/>
          <w:color w:val="000000"/>
          <w:sz w:val="24"/>
          <w:szCs w:val="24"/>
        </w:rPr>
        <w:t xml:space="preserve">) i Pravilnikom o </w:t>
      </w:r>
      <w:proofErr w:type="spellStart"/>
      <w:r w:rsidRPr="00EE2A5E">
        <w:rPr>
          <w:rFonts w:ascii="Times New Roman" w:hAnsi="Times New Roman" w:cs="Times New Roman"/>
          <w:color w:val="000000"/>
          <w:sz w:val="24"/>
          <w:szCs w:val="24"/>
        </w:rPr>
        <w:t>doniranju</w:t>
      </w:r>
      <w:proofErr w:type="spellEnd"/>
      <w:r w:rsidRPr="00EE2A5E">
        <w:rPr>
          <w:rFonts w:ascii="Times New Roman" w:hAnsi="Times New Roman" w:cs="Times New Roman"/>
          <w:color w:val="000000"/>
          <w:sz w:val="24"/>
          <w:szCs w:val="24"/>
        </w:rPr>
        <w:t xml:space="preserve"> hrane i hrane za životinje (Narodne novine, broj 91/19). Također, budući da se </w:t>
      </w:r>
      <w:proofErr w:type="spellStart"/>
      <w:r w:rsidRPr="00EE2A5E">
        <w:rPr>
          <w:rFonts w:ascii="Times New Roman" w:hAnsi="Times New Roman" w:cs="Times New Roman"/>
          <w:color w:val="000000"/>
          <w:sz w:val="24"/>
          <w:szCs w:val="24"/>
        </w:rPr>
        <w:t>doniranje</w:t>
      </w:r>
      <w:proofErr w:type="spellEnd"/>
      <w:r w:rsidRPr="00EE2A5E">
        <w:rPr>
          <w:rFonts w:ascii="Times New Roman" w:hAnsi="Times New Roman" w:cs="Times New Roman"/>
          <w:color w:val="000000"/>
          <w:sz w:val="24"/>
          <w:szCs w:val="24"/>
        </w:rPr>
        <w:t xml:space="preserve"> hrane smatra stavljanjem hrane na tržište sukladno odredbama Uredbe (EZ) br. 178/2002</w:t>
      </w:r>
      <w:r>
        <w:rPr>
          <w:rFonts w:ascii="Times New Roman" w:hAnsi="Times New Roman" w:cs="Times New Roman"/>
          <w:color w:val="000000"/>
          <w:sz w:val="24"/>
          <w:szCs w:val="24"/>
        </w:rPr>
        <w:t xml:space="preserve"> Europskog parlamenta i Vijeća od 28. siječnja 2002. </w:t>
      </w:r>
      <w:r w:rsidRPr="002A6C89">
        <w:rPr>
          <w:rFonts w:ascii="Times New Roman" w:hAnsi="Times New Roman" w:cs="Times New Roman"/>
          <w:color w:val="000000"/>
          <w:sz w:val="24"/>
          <w:szCs w:val="24"/>
        </w:rPr>
        <w:t>o utvrđivanju općih načela i uvjeta zakona o hrani, osnivanju Europske agencije za sigurnost hrane te utvrđivanju postupaka u područjima sigurnosti hrane</w:t>
      </w:r>
      <w:r w:rsidRPr="00EE2A5E">
        <w:rPr>
          <w:rFonts w:ascii="Times New Roman" w:hAnsi="Times New Roman" w:cs="Times New Roman"/>
          <w:color w:val="000000"/>
          <w:sz w:val="24"/>
          <w:szCs w:val="24"/>
        </w:rPr>
        <w:t>, na isto se primjenjuju svi propisi o hrani</w:t>
      </w:r>
      <w:r w:rsidR="004043B6" w:rsidRPr="004043B6">
        <w:t xml:space="preserve"> </w:t>
      </w:r>
      <w:r w:rsidR="004043B6">
        <w:rPr>
          <w:rFonts w:ascii="Times New Roman" w:hAnsi="Times New Roman" w:cs="Times New Roman"/>
          <w:color w:val="000000"/>
          <w:sz w:val="24"/>
          <w:szCs w:val="24"/>
        </w:rPr>
        <w:t>(SL L 31, 1.2.</w:t>
      </w:r>
      <w:r w:rsidR="004043B6" w:rsidRPr="004043B6">
        <w:rPr>
          <w:rFonts w:ascii="Times New Roman" w:hAnsi="Times New Roman" w:cs="Times New Roman"/>
          <w:color w:val="000000"/>
          <w:sz w:val="24"/>
          <w:szCs w:val="24"/>
        </w:rPr>
        <w:t>2002.)</w:t>
      </w:r>
      <w:r w:rsidRPr="00EE2A5E">
        <w:rPr>
          <w:rFonts w:ascii="Times New Roman" w:hAnsi="Times New Roman" w:cs="Times New Roman"/>
          <w:color w:val="000000"/>
          <w:sz w:val="24"/>
          <w:szCs w:val="24"/>
        </w:rPr>
        <w:t xml:space="preserve">. </w:t>
      </w:r>
    </w:p>
    <w:p w14:paraId="2CD4DC3B" w14:textId="77777777" w:rsidR="0080238D" w:rsidRPr="00EE2A5E" w:rsidRDefault="0080238D" w:rsidP="00361C00">
      <w:pPr>
        <w:autoSpaceDE w:val="0"/>
        <w:autoSpaceDN w:val="0"/>
        <w:adjustRightInd w:val="0"/>
        <w:spacing w:after="0" w:line="240" w:lineRule="auto"/>
        <w:jc w:val="both"/>
        <w:rPr>
          <w:rFonts w:ascii="Times New Roman" w:hAnsi="Times New Roman" w:cs="Times New Roman"/>
          <w:color w:val="000000"/>
          <w:sz w:val="24"/>
          <w:szCs w:val="24"/>
        </w:rPr>
      </w:pPr>
    </w:p>
    <w:p w14:paraId="7D117F13" w14:textId="77777777" w:rsidR="0080238D" w:rsidRPr="00B9297F" w:rsidRDefault="0080238D" w:rsidP="00361C00">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EE2A5E">
        <w:rPr>
          <w:rFonts w:ascii="Times New Roman" w:hAnsi="Times New Roman" w:cs="Times New Roman"/>
          <w:color w:val="000000"/>
          <w:sz w:val="24"/>
          <w:szCs w:val="24"/>
        </w:rPr>
        <w:t>Doniranje</w:t>
      </w:r>
      <w:proofErr w:type="spellEnd"/>
      <w:r w:rsidRPr="00EE2A5E">
        <w:rPr>
          <w:rFonts w:ascii="Times New Roman" w:hAnsi="Times New Roman" w:cs="Times New Roman"/>
          <w:color w:val="000000"/>
          <w:sz w:val="24"/>
          <w:szCs w:val="24"/>
        </w:rPr>
        <w:t xml:space="preserve"> hrane </w:t>
      </w:r>
      <w:r w:rsidR="00B9297F" w:rsidRPr="00B9297F">
        <w:rPr>
          <w:rFonts w:ascii="Times New Roman" w:hAnsi="Times New Roman" w:cs="Times New Roman"/>
          <w:color w:val="000000"/>
          <w:sz w:val="24"/>
          <w:szCs w:val="24"/>
        </w:rPr>
        <w:t xml:space="preserve">je davanje hrane bez naknade od donatora hrane namijenjene krajnjem primatelju hrane, dok se davanje hrane bez naknade od građana namijenjene krajnjem primatelju hrane ne smatra </w:t>
      </w:r>
      <w:proofErr w:type="spellStart"/>
      <w:r w:rsidR="00B9297F" w:rsidRPr="00B9297F">
        <w:rPr>
          <w:rFonts w:ascii="Times New Roman" w:hAnsi="Times New Roman" w:cs="Times New Roman"/>
          <w:color w:val="000000"/>
          <w:sz w:val="24"/>
          <w:szCs w:val="24"/>
        </w:rPr>
        <w:t>doniranjem</w:t>
      </w:r>
      <w:proofErr w:type="spellEnd"/>
      <w:r w:rsidR="00B9297F" w:rsidRPr="00B9297F">
        <w:rPr>
          <w:rFonts w:ascii="Times New Roman" w:hAnsi="Times New Roman" w:cs="Times New Roman"/>
          <w:color w:val="000000"/>
          <w:sz w:val="24"/>
          <w:szCs w:val="24"/>
        </w:rPr>
        <w:t xml:space="preserve"> hrane</w:t>
      </w:r>
      <w:r w:rsidR="00B9297F">
        <w:rPr>
          <w:rFonts w:ascii="Times New Roman" w:hAnsi="Times New Roman" w:cs="Times New Roman"/>
          <w:color w:val="000000"/>
          <w:sz w:val="24"/>
          <w:szCs w:val="24"/>
        </w:rPr>
        <w:t>.</w:t>
      </w:r>
    </w:p>
    <w:p w14:paraId="41F69C20" w14:textId="77777777" w:rsidR="0080238D" w:rsidRPr="00EE2A5E" w:rsidRDefault="0080238D" w:rsidP="00361C00">
      <w:pPr>
        <w:autoSpaceDE w:val="0"/>
        <w:autoSpaceDN w:val="0"/>
        <w:adjustRightInd w:val="0"/>
        <w:spacing w:after="0" w:line="240" w:lineRule="auto"/>
        <w:jc w:val="both"/>
        <w:rPr>
          <w:rFonts w:ascii="Times New Roman" w:hAnsi="Times New Roman" w:cs="Times New Roman"/>
          <w:color w:val="000000"/>
          <w:sz w:val="24"/>
          <w:szCs w:val="24"/>
        </w:rPr>
      </w:pPr>
    </w:p>
    <w:p w14:paraId="2CD03F08" w14:textId="77777777" w:rsidR="0080238D" w:rsidRPr="00EE2A5E" w:rsidRDefault="0080238D" w:rsidP="00361C00">
      <w:pPr>
        <w:autoSpaceDE w:val="0"/>
        <w:autoSpaceDN w:val="0"/>
        <w:adjustRightInd w:val="0"/>
        <w:spacing w:after="0" w:line="240" w:lineRule="auto"/>
        <w:jc w:val="both"/>
        <w:rPr>
          <w:rFonts w:ascii="Times New Roman" w:hAnsi="Times New Roman" w:cs="Times New Roman"/>
          <w:color w:val="000000"/>
          <w:sz w:val="24"/>
          <w:szCs w:val="24"/>
        </w:rPr>
      </w:pPr>
      <w:r w:rsidRPr="00EE2A5E">
        <w:rPr>
          <w:rFonts w:ascii="Times New Roman" w:hAnsi="Times New Roman" w:cs="Times New Roman"/>
          <w:color w:val="000000"/>
          <w:sz w:val="24"/>
          <w:szCs w:val="24"/>
        </w:rPr>
        <w:t>Donator hrane je pravna ili fizička osoba koja bez naknade daje hranu namijenjenu krajnjem primatelju hrane.</w:t>
      </w:r>
    </w:p>
    <w:p w14:paraId="4C0EF3B7" w14:textId="77777777" w:rsidR="0080238D" w:rsidRPr="00EE2A5E" w:rsidRDefault="0080238D" w:rsidP="00361C00">
      <w:pPr>
        <w:autoSpaceDE w:val="0"/>
        <w:autoSpaceDN w:val="0"/>
        <w:adjustRightInd w:val="0"/>
        <w:spacing w:after="0" w:line="240" w:lineRule="auto"/>
        <w:jc w:val="both"/>
        <w:rPr>
          <w:rFonts w:ascii="Times New Roman" w:hAnsi="Times New Roman" w:cs="Times New Roman"/>
          <w:color w:val="000000"/>
          <w:sz w:val="24"/>
          <w:szCs w:val="24"/>
        </w:rPr>
      </w:pPr>
    </w:p>
    <w:p w14:paraId="74A89D34" w14:textId="77777777" w:rsidR="0080238D" w:rsidRDefault="0080238D" w:rsidP="00361C00">
      <w:pPr>
        <w:autoSpaceDE w:val="0"/>
        <w:autoSpaceDN w:val="0"/>
        <w:adjustRightInd w:val="0"/>
        <w:spacing w:after="0" w:line="240" w:lineRule="auto"/>
        <w:jc w:val="both"/>
        <w:rPr>
          <w:rFonts w:ascii="Times New Roman" w:hAnsi="Times New Roman" w:cs="Times New Roman"/>
          <w:color w:val="000000"/>
          <w:sz w:val="24"/>
          <w:szCs w:val="24"/>
        </w:rPr>
      </w:pPr>
      <w:r w:rsidRPr="00EE2A5E">
        <w:rPr>
          <w:rFonts w:ascii="Times New Roman" w:hAnsi="Times New Roman" w:cs="Times New Roman"/>
          <w:color w:val="000000"/>
          <w:sz w:val="24"/>
          <w:szCs w:val="24"/>
        </w:rPr>
        <w:t xml:space="preserve">Posrednik u lancu </w:t>
      </w:r>
      <w:proofErr w:type="spellStart"/>
      <w:r w:rsidRPr="00EE2A5E">
        <w:rPr>
          <w:rFonts w:ascii="Times New Roman" w:hAnsi="Times New Roman" w:cs="Times New Roman"/>
          <w:color w:val="000000"/>
          <w:sz w:val="24"/>
          <w:szCs w:val="24"/>
        </w:rPr>
        <w:t>doniranja</w:t>
      </w:r>
      <w:proofErr w:type="spellEnd"/>
      <w:r w:rsidRPr="00EE2A5E">
        <w:rPr>
          <w:rFonts w:ascii="Times New Roman" w:hAnsi="Times New Roman" w:cs="Times New Roman"/>
          <w:color w:val="000000"/>
          <w:sz w:val="24"/>
          <w:szCs w:val="24"/>
        </w:rPr>
        <w:t xml:space="preserve"> hrane </w:t>
      </w:r>
      <w:r w:rsidR="00B9297F" w:rsidRPr="00B9297F">
        <w:rPr>
          <w:rFonts w:ascii="Times New Roman" w:hAnsi="Times New Roman" w:cs="Times New Roman"/>
          <w:color w:val="000000"/>
          <w:sz w:val="24"/>
          <w:szCs w:val="24"/>
        </w:rPr>
        <w:t>je pravna osoba koja prikuplja hranu od donatora namijen</w:t>
      </w:r>
      <w:r w:rsidR="00B9297F">
        <w:rPr>
          <w:rFonts w:ascii="Times New Roman" w:hAnsi="Times New Roman" w:cs="Times New Roman"/>
          <w:color w:val="000000"/>
          <w:sz w:val="24"/>
          <w:szCs w:val="24"/>
        </w:rPr>
        <w:t>jenu krajnjem primatelju hrane.</w:t>
      </w:r>
    </w:p>
    <w:p w14:paraId="03A3B90C" w14:textId="77777777" w:rsidR="00F32E6B" w:rsidRDefault="00F32E6B" w:rsidP="00361C00">
      <w:pPr>
        <w:autoSpaceDE w:val="0"/>
        <w:autoSpaceDN w:val="0"/>
        <w:adjustRightInd w:val="0"/>
        <w:spacing w:after="0" w:line="240" w:lineRule="auto"/>
        <w:jc w:val="both"/>
        <w:rPr>
          <w:rFonts w:ascii="Times New Roman" w:hAnsi="Times New Roman" w:cs="Times New Roman"/>
          <w:color w:val="000000"/>
          <w:sz w:val="24"/>
          <w:szCs w:val="24"/>
        </w:rPr>
      </w:pPr>
    </w:p>
    <w:p w14:paraId="3AFEBD3A" w14:textId="77777777" w:rsidR="00F32E6B" w:rsidRDefault="00F32E6B" w:rsidP="00361C0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Banka hrane je </w:t>
      </w:r>
      <w:r w:rsidRPr="00F32E6B">
        <w:rPr>
          <w:rFonts w:ascii="Times New Roman" w:hAnsi="Times New Roman" w:cs="Times New Roman"/>
          <w:color w:val="000000"/>
          <w:sz w:val="24"/>
          <w:szCs w:val="24"/>
        </w:rPr>
        <w:t xml:space="preserve">organizacija koja prikuplja hranu od donatora namijenjenu krajnjem primatelju te je daje posredniku u lancu </w:t>
      </w:r>
      <w:proofErr w:type="spellStart"/>
      <w:r w:rsidRPr="00F32E6B">
        <w:rPr>
          <w:rFonts w:ascii="Times New Roman" w:hAnsi="Times New Roman" w:cs="Times New Roman"/>
          <w:color w:val="000000"/>
          <w:sz w:val="24"/>
          <w:szCs w:val="24"/>
        </w:rPr>
        <w:t>doniranja</w:t>
      </w:r>
      <w:proofErr w:type="spellEnd"/>
      <w:r w:rsidRPr="00F32E6B">
        <w:rPr>
          <w:rFonts w:ascii="Times New Roman" w:hAnsi="Times New Roman" w:cs="Times New Roman"/>
          <w:color w:val="000000"/>
          <w:sz w:val="24"/>
          <w:szCs w:val="24"/>
        </w:rPr>
        <w:t xml:space="preserve"> hrane. Pored navedenog, banka hrane može prikupljenu hranu od donatora dati i izravno krajnjem primatelju</w:t>
      </w:r>
      <w:r>
        <w:rPr>
          <w:rFonts w:ascii="Times New Roman" w:hAnsi="Times New Roman" w:cs="Times New Roman"/>
          <w:color w:val="000000"/>
          <w:sz w:val="24"/>
          <w:szCs w:val="24"/>
        </w:rPr>
        <w:t>.</w:t>
      </w:r>
      <w:r w:rsidR="000F70F4">
        <w:rPr>
          <w:rFonts w:ascii="Times New Roman" w:hAnsi="Times New Roman" w:cs="Times New Roman"/>
          <w:color w:val="000000"/>
          <w:sz w:val="24"/>
          <w:szCs w:val="24"/>
        </w:rPr>
        <w:t xml:space="preserve"> </w:t>
      </w:r>
    </w:p>
    <w:p w14:paraId="2E858B28" w14:textId="77777777" w:rsidR="00D10D66" w:rsidRDefault="00D10D66" w:rsidP="00361C00">
      <w:pPr>
        <w:autoSpaceDE w:val="0"/>
        <w:autoSpaceDN w:val="0"/>
        <w:adjustRightInd w:val="0"/>
        <w:spacing w:after="0" w:line="240" w:lineRule="auto"/>
        <w:jc w:val="both"/>
        <w:rPr>
          <w:rFonts w:ascii="Times New Roman" w:hAnsi="Times New Roman" w:cs="Times New Roman"/>
          <w:color w:val="000000"/>
          <w:sz w:val="24"/>
          <w:szCs w:val="24"/>
        </w:rPr>
      </w:pPr>
    </w:p>
    <w:p w14:paraId="543859EB" w14:textId="4F7DD48F" w:rsidR="00D10D66" w:rsidRPr="00EE2A5E" w:rsidRDefault="00CA0506" w:rsidP="00361C0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Posrednik</w:t>
      </w:r>
      <w:r w:rsidR="00D10D66" w:rsidRPr="00D10D66">
        <w:rPr>
          <w:rFonts w:ascii="Times New Roman" w:hAnsi="Times New Roman" w:cs="Times New Roman"/>
          <w:color w:val="000000"/>
          <w:sz w:val="24"/>
          <w:szCs w:val="24"/>
        </w:rPr>
        <w:t xml:space="preserve"> u lancu </w:t>
      </w:r>
      <w:proofErr w:type="spellStart"/>
      <w:r w:rsidR="00D10D66" w:rsidRPr="00D10D66">
        <w:rPr>
          <w:rFonts w:ascii="Times New Roman" w:hAnsi="Times New Roman" w:cs="Times New Roman"/>
          <w:color w:val="000000"/>
          <w:sz w:val="24"/>
          <w:szCs w:val="24"/>
        </w:rPr>
        <w:t>doniranja</w:t>
      </w:r>
      <w:proofErr w:type="spellEnd"/>
      <w:r w:rsidR="00D10D66" w:rsidRPr="00D10D66">
        <w:rPr>
          <w:rFonts w:ascii="Times New Roman" w:hAnsi="Times New Roman" w:cs="Times New Roman"/>
          <w:color w:val="000000"/>
          <w:sz w:val="24"/>
          <w:szCs w:val="24"/>
        </w:rPr>
        <w:t xml:space="preserve"> hrane i </w:t>
      </w:r>
      <w:r w:rsidR="00D10D66">
        <w:rPr>
          <w:rFonts w:ascii="Times New Roman" w:hAnsi="Times New Roman" w:cs="Times New Roman"/>
          <w:color w:val="000000"/>
          <w:sz w:val="24"/>
          <w:szCs w:val="24"/>
        </w:rPr>
        <w:t xml:space="preserve">banka hrane </w:t>
      </w:r>
      <w:r>
        <w:rPr>
          <w:rFonts w:ascii="Times New Roman" w:hAnsi="Times New Roman" w:cs="Times New Roman"/>
          <w:color w:val="000000"/>
          <w:sz w:val="24"/>
          <w:szCs w:val="24"/>
        </w:rPr>
        <w:t xml:space="preserve">su </w:t>
      </w:r>
      <w:r w:rsidRPr="00CA0506">
        <w:rPr>
          <w:rFonts w:ascii="Times New Roman" w:hAnsi="Times New Roman" w:cs="Times New Roman"/>
          <w:color w:val="000000"/>
          <w:sz w:val="24"/>
          <w:szCs w:val="24"/>
        </w:rPr>
        <w:t>subjekti u</w:t>
      </w:r>
      <w:r w:rsidR="004043B6">
        <w:rPr>
          <w:rFonts w:ascii="Times New Roman" w:hAnsi="Times New Roman" w:cs="Times New Roman"/>
          <w:color w:val="000000"/>
          <w:sz w:val="24"/>
          <w:szCs w:val="24"/>
        </w:rPr>
        <w:t xml:space="preserve"> poslovanju s hranom </w:t>
      </w:r>
      <w:r>
        <w:rPr>
          <w:rFonts w:ascii="Times New Roman" w:hAnsi="Times New Roman" w:cs="Times New Roman"/>
          <w:color w:val="000000"/>
          <w:sz w:val="24"/>
          <w:szCs w:val="24"/>
        </w:rPr>
        <w:t xml:space="preserve">te </w:t>
      </w:r>
      <w:r w:rsidR="00D10D66" w:rsidRPr="00D10D66">
        <w:rPr>
          <w:rFonts w:ascii="Times New Roman" w:hAnsi="Times New Roman" w:cs="Times New Roman"/>
          <w:color w:val="000000"/>
          <w:sz w:val="24"/>
          <w:szCs w:val="24"/>
        </w:rPr>
        <w:t>moraju osigurati da u fazi koja je pod njihovom kontrolom</w:t>
      </w:r>
      <w:r>
        <w:rPr>
          <w:rFonts w:ascii="Times New Roman" w:hAnsi="Times New Roman" w:cs="Times New Roman"/>
          <w:color w:val="000000"/>
          <w:sz w:val="24"/>
          <w:szCs w:val="24"/>
        </w:rPr>
        <w:t>,</w:t>
      </w:r>
      <w:r w:rsidR="00D10D66" w:rsidRPr="00D10D66">
        <w:rPr>
          <w:rFonts w:ascii="Times New Roman" w:hAnsi="Times New Roman" w:cs="Times New Roman"/>
          <w:color w:val="000000"/>
          <w:sz w:val="24"/>
          <w:szCs w:val="24"/>
        </w:rPr>
        <w:t xml:space="preserve"> hrana udovoljava propisanim zahtjevima za sigurnost, odnosno zdravstvenu ispravnost hrane </w:t>
      </w:r>
      <w:r>
        <w:rPr>
          <w:rFonts w:ascii="Times New Roman" w:hAnsi="Times New Roman" w:cs="Times New Roman"/>
          <w:color w:val="000000"/>
          <w:sz w:val="24"/>
          <w:szCs w:val="24"/>
        </w:rPr>
        <w:t xml:space="preserve">te da je </w:t>
      </w:r>
      <w:r w:rsidR="004043B6">
        <w:rPr>
          <w:rFonts w:ascii="Times New Roman" w:hAnsi="Times New Roman" w:cs="Times New Roman"/>
          <w:color w:val="000000"/>
          <w:sz w:val="24"/>
          <w:szCs w:val="24"/>
        </w:rPr>
        <w:t>njihovo poslovanje usklađeno s odredbama Uredbe</w:t>
      </w:r>
      <w:r>
        <w:rPr>
          <w:rFonts w:ascii="Times New Roman" w:hAnsi="Times New Roman" w:cs="Times New Roman"/>
          <w:color w:val="000000"/>
          <w:sz w:val="24"/>
          <w:szCs w:val="24"/>
        </w:rPr>
        <w:t xml:space="preserve"> </w:t>
      </w:r>
      <w:r w:rsidR="004043B6" w:rsidRPr="004043B6">
        <w:rPr>
          <w:rFonts w:ascii="Times New Roman" w:hAnsi="Times New Roman" w:cs="Times New Roman"/>
          <w:color w:val="000000"/>
          <w:sz w:val="24"/>
          <w:szCs w:val="24"/>
        </w:rPr>
        <w:t xml:space="preserve">(EZ) br. 852/2004 Europskog parlamenta i Vijeća od 29. travnja 2004. </w:t>
      </w:r>
      <w:r w:rsidR="004043B6">
        <w:rPr>
          <w:rFonts w:ascii="Times New Roman" w:hAnsi="Times New Roman" w:cs="Times New Roman"/>
          <w:color w:val="000000"/>
          <w:sz w:val="24"/>
          <w:szCs w:val="24"/>
        </w:rPr>
        <w:t>o higijeni hrane (SL L 139, 30.4.</w:t>
      </w:r>
      <w:r w:rsidR="004043B6" w:rsidRPr="004043B6">
        <w:rPr>
          <w:rFonts w:ascii="Times New Roman" w:hAnsi="Times New Roman" w:cs="Times New Roman"/>
          <w:color w:val="000000"/>
          <w:sz w:val="24"/>
          <w:szCs w:val="24"/>
        </w:rPr>
        <w:t>2004.)</w:t>
      </w:r>
      <w:r w:rsidR="004043B6">
        <w:rPr>
          <w:rFonts w:ascii="Times New Roman" w:hAnsi="Times New Roman" w:cs="Times New Roman"/>
          <w:color w:val="000000"/>
          <w:sz w:val="24"/>
          <w:szCs w:val="24"/>
        </w:rPr>
        <w:t xml:space="preserve"> i ostalim relevantnim propisima o hrani.</w:t>
      </w:r>
      <w:r>
        <w:rPr>
          <w:rFonts w:ascii="Times New Roman" w:hAnsi="Times New Roman" w:cs="Times New Roman"/>
          <w:color w:val="000000"/>
          <w:sz w:val="24"/>
          <w:szCs w:val="24"/>
        </w:rPr>
        <w:t xml:space="preserve">  </w:t>
      </w:r>
    </w:p>
    <w:p w14:paraId="59AE38EE" w14:textId="77777777" w:rsidR="0080238D" w:rsidRPr="00EE2A5E" w:rsidRDefault="0080238D" w:rsidP="00361C00">
      <w:pPr>
        <w:autoSpaceDE w:val="0"/>
        <w:autoSpaceDN w:val="0"/>
        <w:adjustRightInd w:val="0"/>
        <w:spacing w:after="0" w:line="240" w:lineRule="auto"/>
        <w:jc w:val="both"/>
        <w:rPr>
          <w:rFonts w:ascii="Times New Roman" w:hAnsi="Times New Roman" w:cs="Times New Roman"/>
          <w:color w:val="000000"/>
          <w:sz w:val="24"/>
          <w:szCs w:val="24"/>
        </w:rPr>
      </w:pPr>
    </w:p>
    <w:p w14:paraId="0BCADAA8" w14:textId="77777777" w:rsidR="00F32E6B" w:rsidRDefault="0080238D" w:rsidP="00361C00">
      <w:pPr>
        <w:autoSpaceDE w:val="0"/>
        <w:autoSpaceDN w:val="0"/>
        <w:adjustRightInd w:val="0"/>
        <w:spacing w:after="0" w:line="240" w:lineRule="auto"/>
        <w:jc w:val="both"/>
        <w:rPr>
          <w:rFonts w:ascii="Times New Roman" w:hAnsi="Times New Roman" w:cs="Times New Roman"/>
          <w:color w:val="000000"/>
          <w:sz w:val="24"/>
          <w:szCs w:val="24"/>
        </w:rPr>
      </w:pPr>
      <w:r w:rsidRPr="00EE2A5E">
        <w:rPr>
          <w:rFonts w:ascii="Times New Roman" w:hAnsi="Times New Roman" w:cs="Times New Roman"/>
          <w:color w:val="000000"/>
          <w:sz w:val="24"/>
          <w:szCs w:val="24"/>
        </w:rPr>
        <w:t xml:space="preserve">Krajnji primatelj hrane </w:t>
      </w:r>
      <w:r w:rsidR="00B9297F" w:rsidRPr="00B9297F">
        <w:rPr>
          <w:rFonts w:ascii="Times New Roman" w:hAnsi="Times New Roman" w:cs="Times New Roman"/>
          <w:color w:val="000000"/>
          <w:sz w:val="24"/>
          <w:szCs w:val="24"/>
        </w:rPr>
        <w:t xml:space="preserve">je socijalno ugrožena osoba i/ili osoba pogođena elementarnim nepogodama ili prirodnim katastrofama ili osoba koja se donatoru hrane odnosno posredniku u lancu </w:t>
      </w:r>
      <w:proofErr w:type="spellStart"/>
      <w:r w:rsidR="00B9297F" w:rsidRPr="00B9297F">
        <w:rPr>
          <w:rFonts w:ascii="Times New Roman" w:hAnsi="Times New Roman" w:cs="Times New Roman"/>
          <w:color w:val="000000"/>
          <w:sz w:val="24"/>
          <w:szCs w:val="24"/>
        </w:rPr>
        <w:t>doniranja</w:t>
      </w:r>
      <w:proofErr w:type="spellEnd"/>
      <w:r w:rsidR="00B9297F" w:rsidRPr="00B9297F">
        <w:rPr>
          <w:rFonts w:ascii="Times New Roman" w:hAnsi="Times New Roman" w:cs="Times New Roman"/>
          <w:color w:val="000000"/>
          <w:sz w:val="24"/>
          <w:szCs w:val="24"/>
        </w:rPr>
        <w:t xml:space="preserve"> hrane učini vjerojatnim da je u potrebi te neprofitna pravna osoba koja pruža uslugu smještaja i/ili prehrane štićenicima svog objekta, osim pučkih kuhinja</w:t>
      </w:r>
      <w:r w:rsidR="00B9297F">
        <w:rPr>
          <w:rFonts w:ascii="Times New Roman" w:hAnsi="Times New Roman" w:cs="Times New Roman"/>
          <w:color w:val="000000"/>
          <w:sz w:val="24"/>
          <w:szCs w:val="24"/>
        </w:rPr>
        <w:t>.</w:t>
      </w:r>
    </w:p>
    <w:p w14:paraId="00330A7E" w14:textId="77777777" w:rsidR="00B9297F" w:rsidRPr="00EE2A5E" w:rsidRDefault="00B9297F" w:rsidP="00361C00">
      <w:pPr>
        <w:autoSpaceDE w:val="0"/>
        <w:autoSpaceDN w:val="0"/>
        <w:adjustRightInd w:val="0"/>
        <w:spacing w:after="0" w:line="240" w:lineRule="auto"/>
        <w:jc w:val="both"/>
        <w:rPr>
          <w:rFonts w:ascii="Times New Roman" w:hAnsi="Times New Roman" w:cs="Times New Roman"/>
          <w:color w:val="000000"/>
          <w:sz w:val="24"/>
          <w:szCs w:val="24"/>
        </w:rPr>
      </w:pPr>
    </w:p>
    <w:p w14:paraId="412644BD" w14:textId="0C18CC49" w:rsidR="0080238D" w:rsidRPr="00EE2A5E" w:rsidRDefault="0080238D" w:rsidP="00361C00">
      <w:pPr>
        <w:autoSpaceDE w:val="0"/>
        <w:autoSpaceDN w:val="0"/>
        <w:adjustRightInd w:val="0"/>
        <w:spacing w:after="0" w:line="240" w:lineRule="auto"/>
        <w:jc w:val="both"/>
        <w:rPr>
          <w:rFonts w:ascii="Times New Roman" w:hAnsi="Times New Roman" w:cs="Times New Roman"/>
          <w:color w:val="000000"/>
          <w:sz w:val="24"/>
          <w:szCs w:val="24"/>
        </w:rPr>
      </w:pPr>
      <w:r w:rsidRPr="00EE2A5E">
        <w:rPr>
          <w:rFonts w:ascii="Times New Roman" w:hAnsi="Times New Roman" w:cs="Times New Roman"/>
          <w:color w:val="000000"/>
          <w:sz w:val="24"/>
          <w:szCs w:val="24"/>
        </w:rPr>
        <w:t xml:space="preserve">Sustav </w:t>
      </w:r>
      <w:proofErr w:type="spellStart"/>
      <w:r w:rsidRPr="00EE2A5E">
        <w:rPr>
          <w:rFonts w:ascii="Times New Roman" w:hAnsi="Times New Roman" w:cs="Times New Roman"/>
          <w:color w:val="000000"/>
          <w:sz w:val="24"/>
          <w:szCs w:val="24"/>
        </w:rPr>
        <w:t>doniranja</w:t>
      </w:r>
      <w:proofErr w:type="spellEnd"/>
      <w:r w:rsidRPr="00EE2A5E">
        <w:rPr>
          <w:rFonts w:ascii="Times New Roman" w:hAnsi="Times New Roman" w:cs="Times New Roman"/>
          <w:color w:val="000000"/>
          <w:sz w:val="24"/>
          <w:szCs w:val="24"/>
        </w:rPr>
        <w:t xml:space="preserve"> hrane </w:t>
      </w:r>
      <w:r w:rsidR="0083184E">
        <w:rPr>
          <w:rFonts w:ascii="Times New Roman" w:hAnsi="Times New Roman" w:cs="Times New Roman"/>
          <w:color w:val="000000"/>
          <w:sz w:val="24"/>
          <w:szCs w:val="24"/>
        </w:rPr>
        <w:t xml:space="preserve">u Republici Hrvatskoj </w:t>
      </w:r>
      <w:r w:rsidR="004043B6">
        <w:rPr>
          <w:rFonts w:ascii="Times New Roman" w:hAnsi="Times New Roman" w:cs="Times New Roman"/>
          <w:color w:val="000000"/>
          <w:sz w:val="24"/>
          <w:szCs w:val="24"/>
        </w:rPr>
        <w:t>trenutno čine</w:t>
      </w:r>
      <w:r w:rsidRPr="00EE2A5E">
        <w:rPr>
          <w:rFonts w:ascii="Times New Roman" w:hAnsi="Times New Roman" w:cs="Times New Roman"/>
          <w:color w:val="000000"/>
          <w:sz w:val="24"/>
          <w:szCs w:val="24"/>
        </w:rPr>
        <w:t xml:space="preserve"> mreža donatora, posrednika i krajnjih primatelja. </w:t>
      </w:r>
    </w:p>
    <w:p w14:paraId="7427CCA4" w14:textId="77777777" w:rsidR="0080238D" w:rsidRPr="00EE2A5E" w:rsidRDefault="0080238D" w:rsidP="00361C00">
      <w:pPr>
        <w:autoSpaceDE w:val="0"/>
        <w:autoSpaceDN w:val="0"/>
        <w:adjustRightInd w:val="0"/>
        <w:spacing w:after="0" w:line="240" w:lineRule="auto"/>
        <w:jc w:val="both"/>
        <w:rPr>
          <w:rFonts w:ascii="Times New Roman" w:hAnsi="Times New Roman" w:cs="Times New Roman"/>
          <w:color w:val="000000"/>
          <w:sz w:val="24"/>
          <w:szCs w:val="24"/>
        </w:rPr>
      </w:pPr>
    </w:p>
    <w:p w14:paraId="35E2B0D5" w14:textId="77777777" w:rsidR="0080238D" w:rsidRDefault="0080238D" w:rsidP="00361C00">
      <w:pPr>
        <w:keepNext/>
        <w:keepLines/>
        <w:numPr>
          <w:ilvl w:val="1"/>
          <w:numId w:val="0"/>
        </w:numPr>
        <w:spacing w:before="200" w:after="0" w:line="240" w:lineRule="auto"/>
        <w:ind w:left="576" w:hanging="576"/>
        <w:outlineLvl w:val="1"/>
        <w:rPr>
          <w:rFonts w:ascii="Times New Roman" w:eastAsiaTheme="majorEastAsia" w:hAnsi="Times New Roman" w:cs="Times New Roman"/>
          <w:b/>
          <w:bCs/>
          <w:color w:val="5B9BD5" w:themeColor="accent1"/>
          <w:sz w:val="26"/>
          <w:szCs w:val="26"/>
        </w:rPr>
      </w:pPr>
      <w:bookmarkStart w:id="5" w:name="_Toc82446002"/>
      <w:bookmarkStart w:id="6" w:name="_Toc100064320"/>
      <w:r>
        <w:rPr>
          <w:rFonts w:ascii="Times New Roman" w:eastAsiaTheme="majorEastAsia" w:hAnsi="Times New Roman" w:cs="Times New Roman"/>
          <w:b/>
          <w:bCs/>
          <w:color w:val="5B9BD5" w:themeColor="accent1"/>
          <w:sz w:val="26"/>
          <w:szCs w:val="26"/>
        </w:rPr>
        <w:t xml:space="preserve">1.2. </w:t>
      </w:r>
      <w:r w:rsidRPr="00EE2A5E">
        <w:rPr>
          <w:rFonts w:ascii="Times New Roman" w:eastAsiaTheme="majorEastAsia" w:hAnsi="Times New Roman" w:cs="Times New Roman"/>
          <w:b/>
          <w:bCs/>
          <w:color w:val="5B9BD5" w:themeColor="accent1"/>
          <w:sz w:val="26"/>
          <w:szCs w:val="26"/>
        </w:rPr>
        <w:t xml:space="preserve">Digitalizacija sustava </w:t>
      </w:r>
      <w:proofErr w:type="spellStart"/>
      <w:r w:rsidRPr="00EE2A5E">
        <w:rPr>
          <w:rFonts w:ascii="Times New Roman" w:eastAsiaTheme="majorEastAsia" w:hAnsi="Times New Roman" w:cs="Times New Roman"/>
          <w:b/>
          <w:bCs/>
          <w:color w:val="5B9BD5" w:themeColor="accent1"/>
          <w:sz w:val="26"/>
          <w:szCs w:val="26"/>
        </w:rPr>
        <w:t>doniranja</w:t>
      </w:r>
      <w:proofErr w:type="spellEnd"/>
      <w:r w:rsidRPr="00EE2A5E">
        <w:rPr>
          <w:rFonts w:ascii="Times New Roman" w:eastAsiaTheme="majorEastAsia" w:hAnsi="Times New Roman" w:cs="Times New Roman"/>
          <w:b/>
          <w:bCs/>
          <w:color w:val="5B9BD5" w:themeColor="accent1"/>
          <w:sz w:val="26"/>
          <w:szCs w:val="26"/>
        </w:rPr>
        <w:t xml:space="preserve"> hrane u Republici Hrvatskoj</w:t>
      </w:r>
      <w:bookmarkEnd w:id="5"/>
      <w:bookmarkEnd w:id="6"/>
    </w:p>
    <w:p w14:paraId="54A69B97" w14:textId="77777777" w:rsidR="002F1C78" w:rsidRPr="002F1C78" w:rsidRDefault="002F1C78" w:rsidP="00361C00">
      <w:pPr>
        <w:autoSpaceDE w:val="0"/>
        <w:autoSpaceDN w:val="0"/>
        <w:adjustRightInd w:val="0"/>
        <w:spacing w:before="120" w:after="0" w:line="240" w:lineRule="auto"/>
        <w:jc w:val="both"/>
        <w:rPr>
          <w:rFonts w:ascii="Times New Roman" w:hAnsi="Times New Roman" w:cs="Times New Roman"/>
          <w:color w:val="000000"/>
          <w:sz w:val="24"/>
          <w:szCs w:val="24"/>
        </w:rPr>
      </w:pPr>
      <w:r w:rsidRPr="002F1C78">
        <w:rPr>
          <w:rFonts w:ascii="Times New Roman" w:hAnsi="Times New Roman" w:cs="Times New Roman"/>
          <w:color w:val="000000"/>
          <w:sz w:val="24"/>
          <w:szCs w:val="24"/>
        </w:rPr>
        <w:t xml:space="preserve">U svrhu unapređenja sustava </w:t>
      </w:r>
      <w:proofErr w:type="spellStart"/>
      <w:r w:rsidRPr="002F1C78">
        <w:rPr>
          <w:rFonts w:ascii="Times New Roman" w:hAnsi="Times New Roman" w:cs="Times New Roman"/>
          <w:color w:val="000000"/>
          <w:sz w:val="24"/>
          <w:szCs w:val="24"/>
        </w:rPr>
        <w:t>doniranja</w:t>
      </w:r>
      <w:proofErr w:type="spellEnd"/>
      <w:r w:rsidRPr="002F1C78">
        <w:rPr>
          <w:rFonts w:ascii="Times New Roman" w:hAnsi="Times New Roman" w:cs="Times New Roman"/>
          <w:color w:val="000000"/>
          <w:sz w:val="24"/>
          <w:szCs w:val="24"/>
        </w:rPr>
        <w:t xml:space="preserve"> hrane u Republici Hrvatskoj, Ministarstvo poljoprivrede je u suradnji sa Prehrambeno-biotehnološkim fakultetom Sveučilišta u Zagrebu, tijekom svibnja i lipnja 2017. godine, provelo istraživanje o </w:t>
      </w:r>
      <w:proofErr w:type="spellStart"/>
      <w:r w:rsidRPr="002F1C78">
        <w:rPr>
          <w:rFonts w:ascii="Times New Roman" w:hAnsi="Times New Roman" w:cs="Times New Roman"/>
          <w:color w:val="000000"/>
          <w:sz w:val="24"/>
          <w:szCs w:val="24"/>
        </w:rPr>
        <w:t>doniranju</w:t>
      </w:r>
      <w:proofErr w:type="spellEnd"/>
      <w:r w:rsidRPr="002F1C78">
        <w:rPr>
          <w:rFonts w:ascii="Times New Roman" w:hAnsi="Times New Roman" w:cs="Times New Roman"/>
          <w:color w:val="000000"/>
          <w:sz w:val="24"/>
          <w:szCs w:val="24"/>
        </w:rPr>
        <w:t xml:space="preserve"> hrane u Republici Hrvatskoj. Rezultati ovog istraživanja su pokazali da viškovi hrane postoje te da nastaju duž cijelog prehrambenog lanca te da bi poticaj za </w:t>
      </w:r>
      <w:proofErr w:type="spellStart"/>
      <w:r w:rsidRPr="002F1C78">
        <w:rPr>
          <w:rFonts w:ascii="Times New Roman" w:hAnsi="Times New Roman" w:cs="Times New Roman"/>
          <w:color w:val="000000"/>
          <w:sz w:val="24"/>
          <w:szCs w:val="24"/>
        </w:rPr>
        <w:t>doniranje</w:t>
      </w:r>
      <w:proofErr w:type="spellEnd"/>
      <w:r w:rsidRPr="002F1C78">
        <w:rPr>
          <w:rFonts w:ascii="Times New Roman" w:hAnsi="Times New Roman" w:cs="Times New Roman"/>
          <w:color w:val="000000"/>
          <w:sz w:val="24"/>
          <w:szCs w:val="24"/>
        </w:rPr>
        <w:t xml:space="preserve"> hrane, između ostalog, moglo biti adekvatno povezivanje donatora i posrednika u lancu </w:t>
      </w:r>
      <w:proofErr w:type="spellStart"/>
      <w:r w:rsidRPr="002F1C78">
        <w:rPr>
          <w:rFonts w:ascii="Times New Roman" w:hAnsi="Times New Roman" w:cs="Times New Roman"/>
          <w:color w:val="000000"/>
          <w:sz w:val="24"/>
          <w:szCs w:val="24"/>
        </w:rPr>
        <w:t>doniranja</w:t>
      </w:r>
      <w:proofErr w:type="spellEnd"/>
      <w:r w:rsidRPr="002F1C78">
        <w:rPr>
          <w:rFonts w:ascii="Times New Roman" w:hAnsi="Times New Roman" w:cs="Times New Roman"/>
          <w:color w:val="000000"/>
          <w:sz w:val="24"/>
          <w:szCs w:val="24"/>
        </w:rPr>
        <w:t xml:space="preserve"> hrane.</w:t>
      </w:r>
    </w:p>
    <w:p w14:paraId="16ABE33F" w14:textId="77777777" w:rsidR="002F1C78" w:rsidRPr="002F1C78" w:rsidRDefault="002F1C78" w:rsidP="00361C00">
      <w:pPr>
        <w:autoSpaceDE w:val="0"/>
        <w:autoSpaceDN w:val="0"/>
        <w:adjustRightInd w:val="0"/>
        <w:spacing w:after="0" w:line="240" w:lineRule="auto"/>
        <w:jc w:val="both"/>
        <w:rPr>
          <w:rFonts w:ascii="Times New Roman" w:hAnsi="Times New Roman" w:cs="Times New Roman"/>
          <w:color w:val="000000"/>
          <w:sz w:val="24"/>
          <w:szCs w:val="24"/>
        </w:rPr>
      </w:pPr>
    </w:p>
    <w:p w14:paraId="5B39B73C" w14:textId="77777777" w:rsidR="002F1C78" w:rsidRPr="002F1C78" w:rsidRDefault="002F1C78" w:rsidP="00361C00">
      <w:pPr>
        <w:autoSpaceDE w:val="0"/>
        <w:autoSpaceDN w:val="0"/>
        <w:adjustRightInd w:val="0"/>
        <w:spacing w:after="0" w:line="240" w:lineRule="auto"/>
        <w:jc w:val="both"/>
        <w:rPr>
          <w:rFonts w:ascii="Times New Roman" w:hAnsi="Times New Roman" w:cs="Times New Roman"/>
          <w:color w:val="000000"/>
          <w:sz w:val="24"/>
          <w:szCs w:val="24"/>
        </w:rPr>
      </w:pPr>
      <w:r w:rsidRPr="002F1C78">
        <w:rPr>
          <w:rFonts w:ascii="Times New Roman" w:hAnsi="Times New Roman" w:cs="Times New Roman"/>
          <w:color w:val="000000"/>
          <w:sz w:val="24"/>
          <w:szCs w:val="24"/>
        </w:rPr>
        <w:t xml:space="preserve">Stoga je Ministarstvo poljoprivrede izradilo IT sustav za </w:t>
      </w:r>
      <w:proofErr w:type="spellStart"/>
      <w:r w:rsidRPr="002F1C78">
        <w:rPr>
          <w:rFonts w:ascii="Times New Roman" w:hAnsi="Times New Roman" w:cs="Times New Roman"/>
          <w:color w:val="000000"/>
          <w:sz w:val="24"/>
          <w:szCs w:val="24"/>
        </w:rPr>
        <w:t>doniranje</w:t>
      </w:r>
      <w:proofErr w:type="spellEnd"/>
      <w:r w:rsidRPr="002F1C78">
        <w:rPr>
          <w:rFonts w:ascii="Times New Roman" w:hAnsi="Times New Roman" w:cs="Times New Roman"/>
          <w:color w:val="000000"/>
          <w:sz w:val="24"/>
          <w:szCs w:val="24"/>
        </w:rPr>
        <w:t xml:space="preserve"> hrane kao virtualno centralno mjesto za distribuciju i koordinaciju donirane hrane. Ideja je bila povezati donatore i </w:t>
      </w:r>
      <w:r w:rsidRPr="002F1C78">
        <w:rPr>
          <w:rFonts w:ascii="Times New Roman" w:hAnsi="Times New Roman" w:cs="Times New Roman"/>
          <w:color w:val="000000"/>
          <w:sz w:val="24"/>
          <w:szCs w:val="24"/>
        </w:rPr>
        <w:lastRenderedPageBreak/>
        <w:t>posrednike preko IT sustava u koji bi donatori mogli prijaviti hranu koju žele donirati te se povezati sa posrednicima koji su relativno blizu i imaju transportne i skladišne kapacitete, pri čemu bi se svakako vodilo računa o potrebama krajnjih primatelja koje opskrbljuje posrednik.</w:t>
      </w:r>
    </w:p>
    <w:p w14:paraId="50376059" w14:textId="77777777" w:rsidR="002F1C78" w:rsidRPr="002F1C78" w:rsidRDefault="002F1C78" w:rsidP="00361C00">
      <w:pPr>
        <w:autoSpaceDE w:val="0"/>
        <w:autoSpaceDN w:val="0"/>
        <w:adjustRightInd w:val="0"/>
        <w:spacing w:after="0" w:line="240" w:lineRule="auto"/>
        <w:jc w:val="both"/>
        <w:rPr>
          <w:rFonts w:ascii="Times New Roman" w:hAnsi="Times New Roman" w:cs="Times New Roman"/>
          <w:color w:val="000000"/>
          <w:sz w:val="24"/>
          <w:szCs w:val="24"/>
        </w:rPr>
      </w:pPr>
      <w:r w:rsidRPr="002F1C78">
        <w:rPr>
          <w:rFonts w:ascii="Times New Roman" w:hAnsi="Times New Roman" w:cs="Times New Roman"/>
          <w:color w:val="000000"/>
          <w:sz w:val="24"/>
          <w:szCs w:val="24"/>
        </w:rPr>
        <w:t xml:space="preserve">Prednosti ovakvog sustava uključuju: manje opterećenje donatora, lakšu komunikaciju između donatora i posrednika, centralno upravljanje, usklađenost ponude i potreba, pokrivenost perifernih dijelova RH te transparentnu podjelu donacija. </w:t>
      </w:r>
    </w:p>
    <w:p w14:paraId="77781138" w14:textId="77777777" w:rsidR="002F1C78" w:rsidRPr="002F1C78" w:rsidRDefault="002F1C78" w:rsidP="00361C00">
      <w:pPr>
        <w:autoSpaceDE w:val="0"/>
        <w:autoSpaceDN w:val="0"/>
        <w:adjustRightInd w:val="0"/>
        <w:spacing w:after="0" w:line="240" w:lineRule="auto"/>
        <w:jc w:val="both"/>
        <w:rPr>
          <w:rFonts w:ascii="Times New Roman" w:hAnsi="Times New Roman" w:cs="Times New Roman"/>
          <w:color w:val="000000"/>
          <w:sz w:val="24"/>
          <w:szCs w:val="24"/>
        </w:rPr>
      </w:pPr>
    </w:p>
    <w:p w14:paraId="543977D8" w14:textId="77777777" w:rsidR="002F1C78" w:rsidRPr="002F1C78" w:rsidRDefault="002F1C78" w:rsidP="00361C00">
      <w:pPr>
        <w:autoSpaceDE w:val="0"/>
        <w:autoSpaceDN w:val="0"/>
        <w:adjustRightInd w:val="0"/>
        <w:spacing w:after="0" w:line="240" w:lineRule="auto"/>
        <w:jc w:val="both"/>
        <w:rPr>
          <w:rFonts w:ascii="Times New Roman" w:hAnsi="Times New Roman" w:cs="Times New Roman"/>
          <w:color w:val="000000"/>
          <w:sz w:val="24"/>
          <w:szCs w:val="24"/>
        </w:rPr>
      </w:pPr>
      <w:r w:rsidRPr="002F1C78">
        <w:rPr>
          <w:rFonts w:ascii="Times New Roman" w:hAnsi="Times New Roman" w:cs="Times New Roman"/>
          <w:color w:val="000000"/>
          <w:sz w:val="24"/>
          <w:szCs w:val="24"/>
        </w:rPr>
        <w:t xml:space="preserve">IT sustav za </w:t>
      </w:r>
      <w:proofErr w:type="spellStart"/>
      <w:r w:rsidRPr="002F1C78">
        <w:rPr>
          <w:rFonts w:ascii="Times New Roman" w:hAnsi="Times New Roman" w:cs="Times New Roman"/>
          <w:color w:val="000000"/>
          <w:sz w:val="24"/>
          <w:szCs w:val="24"/>
        </w:rPr>
        <w:t>doniranje</w:t>
      </w:r>
      <w:proofErr w:type="spellEnd"/>
      <w:r w:rsidRPr="002F1C78">
        <w:rPr>
          <w:rFonts w:ascii="Times New Roman" w:hAnsi="Times New Roman" w:cs="Times New Roman"/>
          <w:color w:val="000000"/>
          <w:sz w:val="24"/>
          <w:szCs w:val="24"/>
        </w:rPr>
        <w:t xml:space="preserve"> hrane je u pravilu komunikacijska platforma za donatore i posrednike i to preko centralnog upravitelja koji bi trebao skratiti vrijeme donatoru u pogledu pronalaska adekvatnog posrednika i dogovora oko preuzimanja donirane hrane.  </w:t>
      </w:r>
    </w:p>
    <w:p w14:paraId="3BB785E4" w14:textId="77777777" w:rsidR="002F1C78" w:rsidRPr="002F1C78" w:rsidRDefault="002F1C78" w:rsidP="00361C00">
      <w:pPr>
        <w:autoSpaceDE w:val="0"/>
        <w:autoSpaceDN w:val="0"/>
        <w:adjustRightInd w:val="0"/>
        <w:spacing w:after="0" w:line="240" w:lineRule="auto"/>
        <w:jc w:val="both"/>
        <w:rPr>
          <w:rFonts w:ascii="Times New Roman" w:hAnsi="Times New Roman" w:cs="Times New Roman"/>
          <w:color w:val="000000"/>
          <w:sz w:val="24"/>
          <w:szCs w:val="24"/>
        </w:rPr>
      </w:pPr>
    </w:p>
    <w:p w14:paraId="0A984F4D" w14:textId="77777777" w:rsidR="002F1C78" w:rsidRPr="002F1C78" w:rsidRDefault="002F1C78" w:rsidP="00361C00">
      <w:pPr>
        <w:autoSpaceDE w:val="0"/>
        <w:autoSpaceDN w:val="0"/>
        <w:adjustRightInd w:val="0"/>
        <w:spacing w:after="0" w:line="240" w:lineRule="auto"/>
        <w:jc w:val="both"/>
        <w:rPr>
          <w:rFonts w:ascii="Times New Roman" w:hAnsi="Times New Roman" w:cs="Times New Roman"/>
          <w:color w:val="000000"/>
          <w:sz w:val="24"/>
          <w:szCs w:val="24"/>
        </w:rPr>
      </w:pPr>
      <w:r w:rsidRPr="002F1C78">
        <w:rPr>
          <w:rFonts w:ascii="Times New Roman" w:hAnsi="Times New Roman" w:cs="Times New Roman"/>
          <w:color w:val="000000"/>
          <w:sz w:val="24"/>
          <w:szCs w:val="24"/>
        </w:rPr>
        <w:t xml:space="preserve">Proces započinje prijavom donacije od strane donatora u IT sustav, pri čemu upravitelj sustava biva obaviješten o pristigloj donaciji koju nudi posrednicima, odabranim prema unaprijed definiranim kriterijima (zemljopisna udaljenost, potrebe posrednika, odnosno broj krajnjih primatelja o kojima skrbi posrednik, mogućnost skladištenja, transporta i dr.). Posrednici potvrđuju zainteresiranost za donaciju te slijedi dogovor oko preuzimanja donacije. Podaci koji prate donaciju u cijelom lancu dionika, od donatora, preko upravitelja, do posrednika, su informacije o vrsti hrane, količini, roku trajanja, uvjetima čuvanja, adresi i vremenu dostupnosti donacije, o mogućem transportu od strane donatora, o kontakt osobi kod donatora i dr. </w:t>
      </w:r>
    </w:p>
    <w:p w14:paraId="1026FDCA" w14:textId="77777777" w:rsidR="002F1C78" w:rsidRPr="002F1C78" w:rsidRDefault="002F1C78" w:rsidP="00361C00">
      <w:pPr>
        <w:autoSpaceDE w:val="0"/>
        <w:autoSpaceDN w:val="0"/>
        <w:adjustRightInd w:val="0"/>
        <w:spacing w:after="0" w:line="240" w:lineRule="auto"/>
        <w:jc w:val="both"/>
        <w:rPr>
          <w:rFonts w:ascii="Times New Roman" w:hAnsi="Times New Roman" w:cs="Times New Roman"/>
          <w:color w:val="000000"/>
          <w:sz w:val="24"/>
          <w:szCs w:val="24"/>
        </w:rPr>
      </w:pPr>
    </w:p>
    <w:p w14:paraId="42E2E66E" w14:textId="77777777" w:rsidR="002F1C78" w:rsidRPr="002F1C78" w:rsidRDefault="002F1C78" w:rsidP="00361C00">
      <w:pPr>
        <w:autoSpaceDE w:val="0"/>
        <w:autoSpaceDN w:val="0"/>
        <w:adjustRightInd w:val="0"/>
        <w:spacing w:after="0" w:line="240" w:lineRule="auto"/>
        <w:jc w:val="both"/>
        <w:rPr>
          <w:rFonts w:ascii="Times New Roman" w:hAnsi="Times New Roman" w:cs="Times New Roman"/>
          <w:color w:val="000000"/>
          <w:sz w:val="24"/>
          <w:szCs w:val="24"/>
        </w:rPr>
      </w:pPr>
      <w:r w:rsidRPr="002F1C78">
        <w:rPr>
          <w:rFonts w:ascii="Times New Roman" w:hAnsi="Times New Roman" w:cs="Times New Roman"/>
          <w:color w:val="000000"/>
          <w:sz w:val="24"/>
          <w:szCs w:val="24"/>
        </w:rPr>
        <w:t>Stoga je glavna uloga centralnog upravitelja odabir potencijalnih posrednika za dodjelu prijavljenih donacija u skladu sa zadanim kriterijima, a koji osiguravaju usklađenost ponude i potreba te pokrivenost perifernih dijelova Republike Hrvatske te podjela prijavljenih donacija prema odabranim posrednicima kroz IT sustav.</w:t>
      </w:r>
    </w:p>
    <w:p w14:paraId="15AEDEB5" w14:textId="77777777" w:rsidR="002F1C78" w:rsidRPr="002F1C78" w:rsidRDefault="002F1C78" w:rsidP="00361C00">
      <w:pPr>
        <w:autoSpaceDE w:val="0"/>
        <w:autoSpaceDN w:val="0"/>
        <w:adjustRightInd w:val="0"/>
        <w:spacing w:after="0" w:line="240" w:lineRule="auto"/>
        <w:jc w:val="both"/>
        <w:rPr>
          <w:rFonts w:ascii="Times New Roman" w:hAnsi="Times New Roman" w:cs="Times New Roman"/>
          <w:color w:val="000000"/>
          <w:sz w:val="24"/>
          <w:szCs w:val="24"/>
        </w:rPr>
      </w:pPr>
    </w:p>
    <w:p w14:paraId="70A289F0" w14:textId="77777777" w:rsidR="002F1C78" w:rsidRPr="002F1C78" w:rsidRDefault="002F1C78" w:rsidP="00361C00">
      <w:pPr>
        <w:autoSpaceDE w:val="0"/>
        <w:autoSpaceDN w:val="0"/>
        <w:adjustRightInd w:val="0"/>
        <w:spacing w:after="0" w:line="240" w:lineRule="auto"/>
        <w:jc w:val="both"/>
        <w:rPr>
          <w:rFonts w:ascii="Times New Roman" w:hAnsi="Times New Roman" w:cs="Times New Roman"/>
          <w:color w:val="000000"/>
          <w:sz w:val="24"/>
          <w:szCs w:val="24"/>
        </w:rPr>
      </w:pPr>
      <w:r w:rsidRPr="002F1C78">
        <w:rPr>
          <w:rFonts w:ascii="Times New Roman" w:hAnsi="Times New Roman" w:cs="Times New Roman"/>
          <w:color w:val="000000"/>
          <w:sz w:val="24"/>
          <w:szCs w:val="24"/>
        </w:rPr>
        <w:t xml:space="preserve">Projekt uspostave IT sustava za </w:t>
      </w:r>
      <w:proofErr w:type="spellStart"/>
      <w:r w:rsidRPr="002F1C78">
        <w:rPr>
          <w:rFonts w:ascii="Times New Roman" w:hAnsi="Times New Roman" w:cs="Times New Roman"/>
          <w:color w:val="000000"/>
          <w:sz w:val="24"/>
          <w:szCs w:val="24"/>
        </w:rPr>
        <w:t>doniranje</w:t>
      </w:r>
      <w:proofErr w:type="spellEnd"/>
      <w:r w:rsidRPr="002F1C78">
        <w:rPr>
          <w:rFonts w:ascii="Times New Roman" w:hAnsi="Times New Roman" w:cs="Times New Roman"/>
          <w:color w:val="000000"/>
          <w:sz w:val="24"/>
          <w:szCs w:val="24"/>
        </w:rPr>
        <w:t xml:space="preserve"> hrane je završio svoju pilot fazu primjene krajem 2019. godine (u trajanju od cca godinu dana na ograničenom broju korisnika), a započeo je u listopadu 2018. godine. U prvoj fazi projekta pod nazivom unapređenje povezanosti i komunikacije donatora i posrednika u lancu </w:t>
      </w:r>
      <w:proofErr w:type="spellStart"/>
      <w:r w:rsidRPr="002F1C78">
        <w:rPr>
          <w:rFonts w:ascii="Times New Roman" w:hAnsi="Times New Roman" w:cs="Times New Roman"/>
          <w:color w:val="000000"/>
          <w:sz w:val="24"/>
          <w:szCs w:val="24"/>
        </w:rPr>
        <w:t>doniranja</w:t>
      </w:r>
      <w:proofErr w:type="spellEnd"/>
      <w:r w:rsidRPr="002F1C78">
        <w:rPr>
          <w:rFonts w:ascii="Times New Roman" w:hAnsi="Times New Roman" w:cs="Times New Roman"/>
          <w:color w:val="000000"/>
          <w:sz w:val="24"/>
          <w:szCs w:val="24"/>
        </w:rPr>
        <w:t xml:space="preserve"> hrane, radilo se na izradi i uspostavi IT sustava za </w:t>
      </w:r>
      <w:proofErr w:type="spellStart"/>
      <w:r w:rsidRPr="002F1C78">
        <w:rPr>
          <w:rFonts w:ascii="Times New Roman" w:hAnsi="Times New Roman" w:cs="Times New Roman"/>
          <w:color w:val="000000"/>
          <w:sz w:val="24"/>
          <w:szCs w:val="24"/>
        </w:rPr>
        <w:t>doniranje</w:t>
      </w:r>
      <w:proofErr w:type="spellEnd"/>
      <w:r w:rsidRPr="002F1C78">
        <w:rPr>
          <w:rFonts w:ascii="Times New Roman" w:hAnsi="Times New Roman" w:cs="Times New Roman"/>
          <w:color w:val="000000"/>
          <w:sz w:val="24"/>
          <w:szCs w:val="24"/>
        </w:rPr>
        <w:t xml:space="preserve"> hrane, na prikupljanju potencijalnih korisnika kroz informiranje i edukacije o primjeni IT sustava te u završnoj fazi prve faze pilot projekta, krenula je i praktična primjena te su utvrđene potencijalne prednosti i nedostatci samog sustava. U drugoj fazi pilot projekta pod nazivom centralno upravljanje IT sustavom za </w:t>
      </w:r>
      <w:proofErr w:type="spellStart"/>
      <w:r w:rsidRPr="002F1C78">
        <w:rPr>
          <w:rFonts w:ascii="Times New Roman" w:hAnsi="Times New Roman" w:cs="Times New Roman"/>
          <w:color w:val="000000"/>
          <w:sz w:val="24"/>
          <w:szCs w:val="24"/>
        </w:rPr>
        <w:t>doniranje</w:t>
      </w:r>
      <w:proofErr w:type="spellEnd"/>
      <w:r w:rsidRPr="002F1C78">
        <w:rPr>
          <w:rFonts w:ascii="Times New Roman" w:hAnsi="Times New Roman" w:cs="Times New Roman"/>
          <w:color w:val="000000"/>
          <w:sz w:val="24"/>
          <w:szCs w:val="24"/>
        </w:rPr>
        <w:t xml:space="preserve"> hrane, nastavila se primjena IT sustava, uključeni su novi korisnici te utvrđeni modeli za poboljšanje funkcionalnosti samog sustava. </w:t>
      </w:r>
    </w:p>
    <w:p w14:paraId="2692A145" w14:textId="77777777" w:rsidR="002F1C78" w:rsidRPr="002F1C78" w:rsidRDefault="002F1C78" w:rsidP="00361C00">
      <w:pPr>
        <w:autoSpaceDE w:val="0"/>
        <w:autoSpaceDN w:val="0"/>
        <w:adjustRightInd w:val="0"/>
        <w:spacing w:after="0" w:line="240" w:lineRule="auto"/>
        <w:jc w:val="both"/>
        <w:rPr>
          <w:rFonts w:ascii="Times New Roman" w:hAnsi="Times New Roman" w:cs="Times New Roman"/>
          <w:color w:val="000000"/>
          <w:sz w:val="24"/>
          <w:szCs w:val="24"/>
        </w:rPr>
      </w:pPr>
    </w:p>
    <w:p w14:paraId="624188E4" w14:textId="42F16E52" w:rsidR="00AF0E97" w:rsidRPr="00AF0E97" w:rsidRDefault="002F1C78" w:rsidP="00361C00">
      <w:pPr>
        <w:autoSpaceDE w:val="0"/>
        <w:autoSpaceDN w:val="0"/>
        <w:adjustRightInd w:val="0"/>
        <w:spacing w:after="0" w:line="240" w:lineRule="auto"/>
        <w:jc w:val="both"/>
        <w:rPr>
          <w:rFonts w:ascii="Times New Roman" w:hAnsi="Times New Roman" w:cs="Times New Roman"/>
          <w:color w:val="000000"/>
          <w:sz w:val="24"/>
          <w:szCs w:val="24"/>
        </w:rPr>
      </w:pPr>
      <w:r w:rsidRPr="002F1C78">
        <w:rPr>
          <w:rFonts w:ascii="Times New Roman" w:hAnsi="Times New Roman" w:cs="Times New Roman"/>
          <w:color w:val="000000"/>
          <w:sz w:val="24"/>
          <w:szCs w:val="24"/>
        </w:rPr>
        <w:t xml:space="preserve">Pokazalo se da IT rješenje uspješno funkcionira te se planira prema rezultatima pilot projekta dodatno unaprijediti. Odaziv posrednika je zadovoljavajući i u skladu s očekivanjima. Odaziv donatora je nešto niži od očekivanog, ali obećavajuće je da je interes donatora za korištenjem IT sustava u porastu te se broj donacija u posljednje vrijeme svakim danom sve više povećava. </w:t>
      </w:r>
      <w:r w:rsidR="00AF0E97">
        <w:rPr>
          <w:rFonts w:ascii="Times New Roman" w:hAnsi="Times New Roman" w:cs="Times New Roman"/>
          <w:color w:val="000000"/>
          <w:sz w:val="24"/>
          <w:szCs w:val="24"/>
        </w:rPr>
        <w:t xml:space="preserve">Od 2019. godine do danas u IT sustavu za </w:t>
      </w:r>
      <w:proofErr w:type="spellStart"/>
      <w:r w:rsidR="00AF0E97">
        <w:rPr>
          <w:rFonts w:ascii="Times New Roman" w:hAnsi="Times New Roman" w:cs="Times New Roman"/>
          <w:color w:val="000000"/>
          <w:sz w:val="24"/>
          <w:szCs w:val="24"/>
        </w:rPr>
        <w:t>doniranje</w:t>
      </w:r>
      <w:proofErr w:type="spellEnd"/>
      <w:r w:rsidR="00AF0E97">
        <w:rPr>
          <w:rFonts w:ascii="Times New Roman" w:hAnsi="Times New Roman" w:cs="Times New Roman"/>
          <w:color w:val="000000"/>
          <w:sz w:val="24"/>
          <w:szCs w:val="24"/>
        </w:rPr>
        <w:t xml:space="preserve"> hrane je reg</w:t>
      </w:r>
      <w:r w:rsidR="00F6461B">
        <w:rPr>
          <w:rFonts w:ascii="Times New Roman" w:hAnsi="Times New Roman" w:cs="Times New Roman"/>
          <w:color w:val="000000"/>
          <w:sz w:val="24"/>
          <w:szCs w:val="24"/>
        </w:rPr>
        <w:t>istriran 198</w:t>
      </w:r>
      <w:r w:rsidR="00AF0E97" w:rsidRPr="00AF0E97">
        <w:rPr>
          <w:rFonts w:ascii="Times New Roman" w:hAnsi="Times New Roman" w:cs="Times New Roman"/>
          <w:color w:val="000000"/>
          <w:sz w:val="24"/>
          <w:szCs w:val="24"/>
        </w:rPr>
        <w:t xml:space="preserve"> donato</w:t>
      </w:r>
      <w:r w:rsidR="00AF0E97">
        <w:rPr>
          <w:rFonts w:ascii="Times New Roman" w:hAnsi="Times New Roman" w:cs="Times New Roman"/>
          <w:color w:val="000000"/>
          <w:sz w:val="24"/>
          <w:szCs w:val="24"/>
        </w:rPr>
        <w:t>rski</w:t>
      </w:r>
      <w:r w:rsidR="00F6461B">
        <w:rPr>
          <w:rFonts w:ascii="Times New Roman" w:hAnsi="Times New Roman" w:cs="Times New Roman"/>
          <w:color w:val="000000"/>
          <w:sz w:val="24"/>
          <w:szCs w:val="24"/>
        </w:rPr>
        <w:t>h</w:t>
      </w:r>
      <w:r w:rsidR="00AF0E97">
        <w:rPr>
          <w:rFonts w:ascii="Times New Roman" w:hAnsi="Times New Roman" w:cs="Times New Roman"/>
          <w:color w:val="000000"/>
          <w:sz w:val="24"/>
          <w:szCs w:val="24"/>
        </w:rPr>
        <w:t xml:space="preserve"> profil</w:t>
      </w:r>
      <w:r w:rsidR="00F6461B">
        <w:rPr>
          <w:rFonts w:ascii="Times New Roman" w:hAnsi="Times New Roman" w:cs="Times New Roman"/>
          <w:color w:val="000000"/>
          <w:sz w:val="24"/>
          <w:szCs w:val="24"/>
        </w:rPr>
        <w:t>a</w:t>
      </w:r>
      <w:r w:rsidR="00AF0E97">
        <w:rPr>
          <w:rFonts w:ascii="Times New Roman" w:hAnsi="Times New Roman" w:cs="Times New Roman"/>
          <w:color w:val="000000"/>
          <w:sz w:val="24"/>
          <w:szCs w:val="24"/>
        </w:rPr>
        <w:t xml:space="preserve"> </w:t>
      </w:r>
      <w:r w:rsidR="00F6461B">
        <w:rPr>
          <w:rFonts w:ascii="Times New Roman" w:hAnsi="Times New Roman" w:cs="Times New Roman"/>
          <w:color w:val="000000"/>
          <w:sz w:val="24"/>
          <w:szCs w:val="24"/>
        </w:rPr>
        <w:t xml:space="preserve">i 100 profila </w:t>
      </w:r>
      <w:r w:rsidR="00AF0E97" w:rsidRPr="00AF0E97">
        <w:rPr>
          <w:rFonts w:ascii="Times New Roman" w:hAnsi="Times New Roman" w:cs="Times New Roman"/>
          <w:color w:val="000000"/>
          <w:sz w:val="24"/>
          <w:szCs w:val="24"/>
        </w:rPr>
        <w:t>posrednik</w:t>
      </w:r>
      <w:r w:rsidR="00AF0E97">
        <w:rPr>
          <w:rFonts w:ascii="Times New Roman" w:hAnsi="Times New Roman" w:cs="Times New Roman"/>
          <w:color w:val="000000"/>
          <w:sz w:val="24"/>
          <w:szCs w:val="24"/>
        </w:rPr>
        <w:t xml:space="preserve">a u lancu </w:t>
      </w:r>
      <w:proofErr w:type="spellStart"/>
      <w:r w:rsidR="00AF0E97">
        <w:rPr>
          <w:rFonts w:ascii="Times New Roman" w:hAnsi="Times New Roman" w:cs="Times New Roman"/>
          <w:color w:val="000000"/>
          <w:sz w:val="24"/>
          <w:szCs w:val="24"/>
        </w:rPr>
        <w:t>doniranja</w:t>
      </w:r>
      <w:proofErr w:type="spellEnd"/>
      <w:r w:rsidR="00AF0E97">
        <w:rPr>
          <w:rFonts w:ascii="Times New Roman" w:hAnsi="Times New Roman" w:cs="Times New Roman"/>
          <w:color w:val="000000"/>
          <w:sz w:val="24"/>
          <w:szCs w:val="24"/>
        </w:rPr>
        <w:t xml:space="preserve"> hrane te je distribuirano </w:t>
      </w:r>
      <w:r w:rsidR="00F6461B">
        <w:rPr>
          <w:rFonts w:ascii="Times New Roman" w:hAnsi="Times New Roman" w:cs="Times New Roman"/>
          <w:color w:val="000000"/>
          <w:sz w:val="24"/>
          <w:szCs w:val="24"/>
        </w:rPr>
        <w:t>284</w:t>
      </w:r>
      <w:r w:rsidR="000B5DA5">
        <w:rPr>
          <w:rFonts w:ascii="Times New Roman" w:hAnsi="Times New Roman" w:cs="Times New Roman"/>
          <w:color w:val="000000"/>
          <w:sz w:val="24"/>
          <w:szCs w:val="24"/>
        </w:rPr>
        <w:t xml:space="preserve"> </w:t>
      </w:r>
      <w:r w:rsidR="00F6461B">
        <w:rPr>
          <w:rFonts w:ascii="Times New Roman" w:hAnsi="Times New Roman" w:cs="Times New Roman"/>
          <w:color w:val="000000"/>
          <w:sz w:val="24"/>
          <w:szCs w:val="24"/>
        </w:rPr>
        <w:t>tone</w:t>
      </w:r>
      <w:r w:rsidR="00AF0E97">
        <w:rPr>
          <w:rFonts w:ascii="Times New Roman" w:hAnsi="Times New Roman" w:cs="Times New Roman"/>
          <w:color w:val="000000"/>
          <w:sz w:val="24"/>
          <w:szCs w:val="24"/>
        </w:rPr>
        <w:t xml:space="preserve"> donirane hrane.</w:t>
      </w:r>
    </w:p>
    <w:p w14:paraId="072D6ED8" w14:textId="77777777" w:rsidR="0080238D" w:rsidRDefault="0080238D" w:rsidP="00361C00">
      <w:pPr>
        <w:keepNext/>
        <w:keepLines/>
        <w:numPr>
          <w:ilvl w:val="1"/>
          <w:numId w:val="0"/>
        </w:numPr>
        <w:spacing w:before="200" w:after="0" w:line="240" w:lineRule="auto"/>
        <w:ind w:left="576" w:hanging="576"/>
        <w:outlineLvl w:val="1"/>
        <w:rPr>
          <w:rFonts w:ascii="Times New Roman" w:eastAsiaTheme="majorEastAsia" w:hAnsi="Times New Roman" w:cs="Times New Roman"/>
          <w:b/>
          <w:bCs/>
          <w:color w:val="5B9BD5" w:themeColor="accent1"/>
          <w:sz w:val="26"/>
          <w:szCs w:val="26"/>
        </w:rPr>
      </w:pPr>
      <w:bookmarkStart w:id="7" w:name="_Toc82446003"/>
      <w:bookmarkStart w:id="8" w:name="_Toc100064321"/>
      <w:r>
        <w:rPr>
          <w:rFonts w:ascii="Times New Roman" w:eastAsiaTheme="majorEastAsia" w:hAnsi="Times New Roman" w:cs="Times New Roman"/>
          <w:b/>
          <w:bCs/>
          <w:color w:val="5B9BD5" w:themeColor="accent1"/>
          <w:sz w:val="26"/>
          <w:szCs w:val="26"/>
        </w:rPr>
        <w:t xml:space="preserve">1.3. Posrednici u lancu </w:t>
      </w:r>
      <w:proofErr w:type="spellStart"/>
      <w:r>
        <w:rPr>
          <w:rFonts w:ascii="Times New Roman" w:eastAsiaTheme="majorEastAsia" w:hAnsi="Times New Roman" w:cs="Times New Roman"/>
          <w:b/>
          <w:bCs/>
          <w:color w:val="5B9BD5" w:themeColor="accent1"/>
          <w:sz w:val="26"/>
          <w:szCs w:val="26"/>
        </w:rPr>
        <w:t>doniranja</w:t>
      </w:r>
      <w:proofErr w:type="spellEnd"/>
      <w:r>
        <w:rPr>
          <w:rFonts w:ascii="Times New Roman" w:eastAsiaTheme="majorEastAsia" w:hAnsi="Times New Roman" w:cs="Times New Roman"/>
          <w:b/>
          <w:bCs/>
          <w:color w:val="5B9BD5" w:themeColor="accent1"/>
          <w:sz w:val="26"/>
          <w:szCs w:val="26"/>
        </w:rPr>
        <w:t xml:space="preserve"> hrane</w:t>
      </w:r>
      <w:bookmarkEnd w:id="7"/>
      <w:bookmarkEnd w:id="8"/>
      <w:r>
        <w:rPr>
          <w:rFonts w:ascii="Times New Roman" w:eastAsiaTheme="majorEastAsia" w:hAnsi="Times New Roman" w:cs="Times New Roman"/>
          <w:b/>
          <w:bCs/>
          <w:color w:val="5B9BD5" w:themeColor="accent1"/>
          <w:sz w:val="26"/>
          <w:szCs w:val="26"/>
        </w:rPr>
        <w:t xml:space="preserve"> </w:t>
      </w:r>
    </w:p>
    <w:p w14:paraId="75020A0A" w14:textId="77777777" w:rsidR="0080238D" w:rsidRDefault="0080238D" w:rsidP="00361C00">
      <w:pPr>
        <w:autoSpaceDE w:val="0"/>
        <w:autoSpaceDN w:val="0"/>
        <w:adjustRightInd w:val="0"/>
        <w:spacing w:after="0" w:line="240" w:lineRule="auto"/>
        <w:jc w:val="both"/>
        <w:rPr>
          <w:rFonts w:ascii="Times New Roman" w:hAnsi="Times New Roman" w:cs="Times New Roman"/>
          <w:color w:val="000000"/>
          <w:sz w:val="24"/>
          <w:szCs w:val="24"/>
        </w:rPr>
      </w:pPr>
    </w:p>
    <w:p w14:paraId="6B8C08F8" w14:textId="477D619C" w:rsidR="00F32E6B" w:rsidRDefault="00F2781F" w:rsidP="00361C00">
      <w:pPr>
        <w:autoSpaceDE w:val="0"/>
        <w:autoSpaceDN w:val="0"/>
        <w:adjustRightInd w:val="0"/>
        <w:spacing w:after="0" w:line="240" w:lineRule="auto"/>
        <w:jc w:val="both"/>
        <w:rPr>
          <w:rFonts w:ascii="Times New Roman" w:hAnsi="Times New Roman" w:cs="Times New Roman"/>
          <w:color w:val="000000"/>
          <w:sz w:val="24"/>
          <w:szCs w:val="24"/>
        </w:rPr>
      </w:pPr>
      <w:r w:rsidRPr="00EE2A5E">
        <w:rPr>
          <w:rFonts w:ascii="Times New Roman" w:hAnsi="Times New Roman" w:cs="Times New Roman"/>
          <w:color w:val="000000"/>
          <w:sz w:val="24"/>
          <w:szCs w:val="24"/>
        </w:rPr>
        <w:t>Trenutno</w:t>
      </w:r>
      <w:r>
        <w:rPr>
          <w:rFonts w:ascii="Times New Roman" w:hAnsi="Times New Roman" w:cs="Times New Roman"/>
          <w:color w:val="000000"/>
          <w:sz w:val="24"/>
          <w:szCs w:val="24"/>
        </w:rPr>
        <w:t xml:space="preserve"> je u Repu</w:t>
      </w:r>
      <w:r w:rsidR="008F3AAC">
        <w:rPr>
          <w:rFonts w:ascii="Times New Roman" w:hAnsi="Times New Roman" w:cs="Times New Roman"/>
          <w:color w:val="000000"/>
          <w:sz w:val="24"/>
          <w:szCs w:val="24"/>
        </w:rPr>
        <w:t>blici Hrvatskoj registrirano 127</w:t>
      </w:r>
      <w:r>
        <w:rPr>
          <w:rFonts w:ascii="Times New Roman" w:hAnsi="Times New Roman" w:cs="Times New Roman"/>
          <w:color w:val="000000"/>
          <w:sz w:val="24"/>
          <w:szCs w:val="24"/>
        </w:rPr>
        <w:t xml:space="preserve"> posrednik</w:t>
      </w:r>
      <w:r w:rsidR="00D72787">
        <w:rPr>
          <w:rFonts w:ascii="Times New Roman" w:hAnsi="Times New Roman" w:cs="Times New Roman"/>
          <w:color w:val="000000"/>
          <w:sz w:val="24"/>
          <w:szCs w:val="24"/>
        </w:rPr>
        <w:t xml:space="preserve">a u lancu </w:t>
      </w:r>
      <w:proofErr w:type="spellStart"/>
      <w:r w:rsidR="00D72787">
        <w:rPr>
          <w:rFonts w:ascii="Times New Roman" w:hAnsi="Times New Roman" w:cs="Times New Roman"/>
          <w:color w:val="000000"/>
          <w:sz w:val="24"/>
          <w:szCs w:val="24"/>
        </w:rPr>
        <w:t>doniranja</w:t>
      </w:r>
      <w:proofErr w:type="spellEnd"/>
      <w:r w:rsidR="00D72787">
        <w:rPr>
          <w:rFonts w:ascii="Times New Roman" w:hAnsi="Times New Roman" w:cs="Times New Roman"/>
          <w:color w:val="000000"/>
          <w:sz w:val="24"/>
          <w:szCs w:val="24"/>
        </w:rPr>
        <w:t xml:space="preserve"> hrane</w:t>
      </w:r>
      <w:r w:rsidRPr="00EE2A5E">
        <w:rPr>
          <w:rFonts w:ascii="Times New Roman" w:hAnsi="Times New Roman" w:cs="Times New Roman"/>
          <w:color w:val="000000"/>
          <w:sz w:val="24"/>
          <w:szCs w:val="24"/>
        </w:rPr>
        <w:t xml:space="preserve">, uključujući Hrvatski Crveni križ, gradska </w:t>
      </w:r>
      <w:r>
        <w:rPr>
          <w:rFonts w:ascii="Times New Roman" w:hAnsi="Times New Roman" w:cs="Times New Roman"/>
          <w:color w:val="000000"/>
          <w:sz w:val="24"/>
          <w:szCs w:val="24"/>
        </w:rPr>
        <w:t xml:space="preserve">i općinska </w:t>
      </w:r>
      <w:r w:rsidRPr="00EE2A5E">
        <w:rPr>
          <w:rFonts w:ascii="Times New Roman" w:hAnsi="Times New Roman" w:cs="Times New Roman"/>
          <w:color w:val="000000"/>
          <w:sz w:val="24"/>
          <w:szCs w:val="24"/>
        </w:rPr>
        <w:t>društva Crvenog križa, Hrv</w:t>
      </w:r>
      <w:r>
        <w:rPr>
          <w:rFonts w:ascii="Times New Roman" w:hAnsi="Times New Roman" w:cs="Times New Roman"/>
          <w:color w:val="000000"/>
          <w:sz w:val="24"/>
          <w:szCs w:val="24"/>
        </w:rPr>
        <w:t xml:space="preserve">atski Caritas, nadbiskupijski, </w:t>
      </w:r>
      <w:r w:rsidRPr="00EE2A5E">
        <w:rPr>
          <w:rFonts w:ascii="Times New Roman" w:hAnsi="Times New Roman" w:cs="Times New Roman"/>
          <w:color w:val="000000"/>
          <w:sz w:val="24"/>
          <w:szCs w:val="24"/>
        </w:rPr>
        <w:t xml:space="preserve">biskupijski </w:t>
      </w:r>
      <w:r>
        <w:rPr>
          <w:rFonts w:ascii="Times New Roman" w:hAnsi="Times New Roman" w:cs="Times New Roman"/>
          <w:color w:val="000000"/>
          <w:sz w:val="24"/>
          <w:szCs w:val="24"/>
        </w:rPr>
        <w:t xml:space="preserve">i župni </w:t>
      </w:r>
      <w:r w:rsidRPr="00EE2A5E">
        <w:rPr>
          <w:rFonts w:ascii="Times New Roman" w:hAnsi="Times New Roman" w:cs="Times New Roman"/>
          <w:color w:val="000000"/>
          <w:sz w:val="24"/>
          <w:szCs w:val="24"/>
        </w:rPr>
        <w:t>Caritasi</w:t>
      </w:r>
      <w:r>
        <w:rPr>
          <w:rFonts w:ascii="Times New Roman" w:hAnsi="Times New Roman" w:cs="Times New Roman"/>
          <w:color w:val="000000"/>
          <w:sz w:val="24"/>
          <w:szCs w:val="24"/>
        </w:rPr>
        <w:t xml:space="preserve">, udruge civilnog društva, javne ustanove socijalnog karaktera i dr. </w:t>
      </w:r>
      <w:r w:rsidRPr="00EE2A5E">
        <w:rPr>
          <w:rFonts w:ascii="Times New Roman" w:hAnsi="Times New Roman" w:cs="Times New Roman"/>
          <w:color w:val="000000"/>
          <w:sz w:val="24"/>
          <w:szCs w:val="24"/>
        </w:rPr>
        <w:t xml:space="preserve">Objekti u kojima se odvija djelatnost posredovanja </w:t>
      </w:r>
      <w:r>
        <w:rPr>
          <w:rFonts w:ascii="Times New Roman" w:hAnsi="Times New Roman" w:cs="Times New Roman"/>
          <w:color w:val="000000"/>
          <w:sz w:val="24"/>
          <w:szCs w:val="24"/>
        </w:rPr>
        <w:t xml:space="preserve">doniranom </w:t>
      </w:r>
      <w:r w:rsidRPr="00EE2A5E">
        <w:rPr>
          <w:rFonts w:ascii="Times New Roman" w:hAnsi="Times New Roman" w:cs="Times New Roman"/>
          <w:color w:val="000000"/>
          <w:sz w:val="24"/>
          <w:szCs w:val="24"/>
        </w:rPr>
        <w:t xml:space="preserve">hranom su uglavnom socijalne samoposluge, pučke kuhinje i skladišta donirane hrane. </w:t>
      </w:r>
    </w:p>
    <w:p w14:paraId="7640F8BE" w14:textId="77777777" w:rsidR="0080238D" w:rsidRPr="00EE2A5E" w:rsidRDefault="0080238D" w:rsidP="00361C00">
      <w:pPr>
        <w:keepNext/>
        <w:keepLines/>
        <w:numPr>
          <w:ilvl w:val="1"/>
          <w:numId w:val="0"/>
        </w:numPr>
        <w:spacing w:before="200" w:after="0" w:line="240" w:lineRule="auto"/>
        <w:ind w:left="576" w:hanging="576"/>
        <w:outlineLvl w:val="1"/>
        <w:rPr>
          <w:rFonts w:ascii="Times New Roman" w:eastAsiaTheme="majorEastAsia" w:hAnsi="Times New Roman" w:cs="Times New Roman"/>
          <w:b/>
          <w:bCs/>
          <w:color w:val="5B9BD5" w:themeColor="accent1"/>
          <w:sz w:val="26"/>
          <w:szCs w:val="26"/>
        </w:rPr>
      </w:pPr>
      <w:bookmarkStart w:id="9" w:name="_Toc82446004"/>
      <w:bookmarkStart w:id="10" w:name="_Toc100064322"/>
      <w:r>
        <w:rPr>
          <w:rFonts w:ascii="Times New Roman" w:eastAsiaTheme="majorEastAsia" w:hAnsi="Times New Roman" w:cs="Times New Roman"/>
          <w:b/>
          <w:bCs/>
          <w:color w:val="5B9BD5" w:themeColor="accent1"/>
          <w:sz w:val="26"/>
          <w:szCs w:val="26"/>
        </w:rPr>
        <w:lastRenderedPageBreak/>
        <w:t>1.4. Ideja o banci hrane u RH</w:t>
      </w:r>
      <w:bookmarkEnd w:id="9"/>
      <w:bookmarkEnd w:id="10"/>
      <w:r>
        <w:rPr>
          <w:rFonts w:ascii="Times New Roman" w:eastAsiaTheme="majorEastAsia" w:hAnsi="Times New Roman" w:cs="Times New Roman"/>
          <w:b/>
          <w:bCs/>
          <w:color w:val="5B9BD5" w:themeColor="accent1"/>
          <w:sz w:val="26"/>
          <w:szCs w:val="26"/>
        </w:rPr>
        <w:t xml:space="preserve"> </w:t>
      </w:r>
    </w:p>
    <w:p w14:paraId="35938B88" w14:textId="77777777" w:rsidR="0080238D" w:rsidRPr="00EE2A5E" w:rsidRDefault="0080238D" w:rsidP="00361C00">
      <w:pPr>
        <w:autoSpaceDE w:val="0"/>
        <w:autoSpaceDN w:val="0"/>
        <w:adjustRightInd w:val="0"/>
        <w:spacing w:after="0" w:line="240" w:lineRule="auto"/>
        <w:jc w:val="both"/>
        <w:rPr>
          <w:rFonts w:ascii="Times New Roman" w:hAnsi="Times New Roman" w:cs="Times New Roman"/>
          <w:color w:val="000000"/>
          <w:sz w:val="24"/>
          <w:szCs w:val="24"/>
        </w:rPr>
      </w:pPr>
    </w:p>
    <w:p w14:paraId="785CB9A5" w14:textId="77777777" w:rsidR="0080238D" w:rsidRPr="003C2BEE" w:rsidRDefault="0080238D" w:rsidP="00361C00">
      <w:pPr>
        <w:autoSpaceDE w:val="0"/>
        <w:autoSpaceDN w:val="0"/>
        <w:adjustRightInd w:val="0"/>
        <w:spacing w:after="0" w:line="240" w:lineRule="auto"/>
        <w:jc w:val="both"/>
        <w:rPr>
          <w:rFonts w:ascii="Times New Roman" w:hAnsi="Times New Roman" w:cs="Times New Roman"/>
          <w:color w:val="000000"/>
          <w:sz w:val="24"/>
          <w:szCs w:val="24"/>
        </w:rPr>
      </w:pPr>
      <w:r w:rsidRPr="003C2BEE">
        <w:rPr>
          <w:rFonts w:ascii="Times New Roman" w:hAnsi="Times New Roman" w:cs="Times New Roman"/>
          <w:color w:val="000000"/>
          <w:sz w:val="24"/>
          <w:szCs w:val="24"/>
        </w:rPr>
        <w:t xml:space="preserve">Banke hrane u svijetu funkcioniraju na različite načine, ali zajednički nazivnik svih modela je da je ovdje riječ o „neprofitnom veletrgovcu“, dakle posredniku između donatora i posrednika u lancu </w:t>
      </w:r>
      <w:proofErr w:type="spellStart"/>
      <w:r w:rsidRPr="003C2BEE">
        <w:rPr>
          <w:rFonts w:ascii="Times New Roman" w:hAnsi="Times New Roman" w:cs="Times New Roman"/>
          <w:color w:val="000000"/>
          <w:sz w:val="24"/>
          <w:szCs w:val="24"/>
        </w:rPr>
        <w:t>doniranja</w:t>
      </w:r>
      <w:proofErr w:type="spellEnd"/>
      <w:r w:rsidRPr="003C2BEE">
        <w:rPr>
          <w:rFonts w:ascii="Times New Roman" w:hAnsi="Times New Roman" w:cs="Times New Roman"/>
          <w:color w:val="000000"/>
          <w:sz w:val="24"/>
          <w:szCs w:val="24"/>
        </w:rPr>
        <w:t xml:space="preserve"> hrane (</w:t>
      </w:r>
      <w:r w:rsidR="00D72787">
        <w:rPr>
          <w:rFonts w:ascii="Times New Roman" w:hAnsi="Times New Roman" w:cs="Times New Roman"/>
          <w:color w:val="000000"/>
          <w:sz w:val="24"/>
          <w:szCs w:val="24"/>
        </w:rPr>
        <w:t>humanitarnih</w:t>
      </w:r>
      <w:r w:rsidRPr="003C2BEE">
        <w:rPr>
          <w:rFonts w:ascii="Times New Roman" w:hAnsi="Times New Roman" w:cs="Times New Roman"/>
          <w:color w:val="000000"/>
          <w:sz w:val="24"/>
          <w:szCs w:val="24"/>
        </w:rPr>
        <w:t xml:space="preserve"> organizacija). Posredovanje banke hrane se može provoditi na više načina koji uključuju:</w:t>
      </w:r>
    </w:p>
    <w:p w14:paraId="184AD599" w14:textId="77777777" w:rsidR="0080238D" w:rsidRPr="00D308CF" w:rsidRDefault="0080238D" w:rsidP="00361C00">
      <w:pPr>
        <w:pStyle w:val="Odlomakpopisa"/>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D308CF">
        <w:rPr>
          <w:rFonts w:ascii="Times New Roman" w:hAnsi="Times New Roman" w:cs="Times New Roman"/>
          <w:color w:val="000000"/>
          <w:sz w:val="24"/>
          <w:szCs w:val="24"/>
        </w:rPr>
        <w:t xml:space="preserve">povezivanje donatora i posrednika u lancu </w:t>
      </w:r>
      <w:proofErr w:type="spellStart"/>
      <w:r w:rsidRPr="00D308CF">
        <w:rPr>
          <w:rFonts w:ascii="Times New Roman" w:hAnsi="Times New Roman" w:cs="Times New Roman"/>
          <w:color w:val="000000"/>
          <w:sz w:val="24"/>
          <w:szCs w:val="24"/>
        </w:rPr>
        <w:t>doniranja</w:t>
      </w:r>
      <w:proofErr w:type="spellEnd"/>
      <w:r w:rsidRPr="00D308CF">
        <w:rPr>
          <w:rFonts w:ascii="Times New Roman" w:hAnsi="Times New Roman" w:cs="Times New Roman"/>
          <w:color w:val="000000"/>
          <w:sz w:val="24"/>
          <w:szCs w:val="24"/>
        </w:rPr>
        <w:t xml:space="preserve"> hrane</w:t>
      </w:r>
    </w:p>
    <w:p w14:paraId="09F0FC5E" w14:textId="77777777" w:rsidR="0080238D" w:rsidRPr="00D308CF" w:rsidRDefault="0080238D" w:rsidP="00361C00">
      <w:pPr>
        <w:pStyle w:val="Odlomakpopisa"/>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D308CF">
        <w:rPr>
          <w:rFonts w:ascii="Times New Roman" w:hAnsi="Times New Roman" w:cs="Times New Roman"/>
          <w:color w:val="000000"/>
          <w:sz w:val="24"/>
          <w:szCs w:val="24"/>
        </w:rPr>
        <w:t>prema potrebi, preuzimanje hrane od donatora i/ili skladištenje hrane i/ili prijevoz hrane od donatora i/ili skladišta do posrednika</w:t>
      </w:r>
    </w:p>
    <w:p w14:paraId="7D0E54F2" w14:textId="77777777" w:rsidR="0080238D" w:rsidRPr="00D308CF" w:rsidRDefault="0080238D" w:rsidP="00361C00">
      <w:pPr>
        <w:pStyle w:val="Odlomakpopisa"/>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D308CF">
        <w:rPr>
          <w:rFonts w:ascii="Times New Roman" w:hAnsi="Times New Roman" w:cs="Times New Roman"/>
          <w:color w:val="000000"/>
          <w:sz w:val="24"/>
          <w:szCs w:val="24"/>
        </w:rPr>
        <w:t xml:space="preserve">koordinacija </w:t>
      </w:r>
      <w:r w:rsidR="000F70F4">
        <w:rPr>
          <w:rFonts w:ascii="Times New Roman" w:hAnsi="Times New Roman" w:cs="Times New Roman"/>
          <w:color w:val="000000"/>
          <w:sz w:val="24"/>
          <w:szCs w:val="24"/>
        </w:rPr>
        <w:t>podjele donirane hrane</w:t>
      </w:r>
    </w:p>
    <w:p w14:paraId="29DDCDF6" w14:textId="77777777" w:rsidR="0080238D" w:rsidRPr="00D308CF" w:rsidRDefault="0080238D" w:rsidP="00361C00">
      <w:pPr>
        <w:pStyle w:val="Odlomakpopisa"/>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D308CF">
        <w:rPr>
          <w:rFonts w:ascii="Times New Roman" w:hAnsi="Times New Roman" w:cs="Times New Roman"/>
          <w:color w:val="000000"/>
          <w:sz w:val="24"/>
          <w:szCs w:val="24"/>
        </w:rPr>
        <w:t>traženje potencijalnih donatora hrane</w:t>
      </w:r>
    </w:p>
    <w:p w14:paraId="3D332E8F" w14:textId="77777777" w:rsidR="0080238D" w:rsidRPr="00D308CF" w:rsidRDefault="0080238D" w:rsidP="00361C00">
      <w:pPr>
        <w:pStyle w:val="Odlomakpopisa"/>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D308CF">
        <w:rPr>
          <w:rFonts w:ascii="Times New Roman" w:hAnsi="Times New Roman" w:cs="Times New Roman"/>
          <w:color w:val="000000"/>
          <w:sz w:val="24"/>
          <w:szCs w:val="24"/>
        </w:rPr>
        <w:t xml:space="preserve">poticanje </w:t>
      </w:r>
      <w:proofErr w:type="spellStart"/>
      <w:r w:rsidRPr="00D308CF">
        <w:rPr>
          <w:rFonts w:ascii="Times New Roman" w:hAnsi="Times New Roman" w:cs="Times New Roman"/>
          <w:color w:val="000000"/>
          <w:sz w:val="24"/>
          <w:szCs w:val="24"/>
        </w:rPr>
        <w:t>doniranja</w:t>
      </w:r>
      <w:proofErr w:type="spellEnd"/>
      <w:r w:rsidRPr="00D308CF">
        <w:rPr>
          <w:rFonts w:ascii="Times New Roman" w:hAnsi="Times New Roman" w:cs="Times New Roman"/>
          <w:color w:val="000000"/>
          <w:sz w:val="24"/>
          <w:szCs w:val="24"/>
        </w:rPr>
        <w:t xml:space="preserve"> hrane</w:t>
      </w:r>
    </w:p>
    <w:p w14:paraId="6F8DF5C5" w14:textId="77777777" w:rsidR="0080238D" w:rsidRPr="00D308CF" w:rsidRDefault="0080238D" w:rsidP="00361C00">
      <w:pPr>
        <w:pStyle w:val="Odlomakpopisa"/>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D308CF">
        <w:rPr>
          <w:rFonts w:ascii="Times New Roman" w:hAnsi="Times New Roman" w:cs="Times New Roman"/>
          <w:color w:val="000000"/>
          <w:sz w:val="24"/>
          <w:szCs w:val="24"/>
        </w:rPr>
        <w:t xml:space="preserve">zagovaranje </w:t>
      </w:r>
      <w:proofErr w:type="spellStart"/>
      <w:r w:rsidRPr="00D308CF">
        <w:rPr>
          <w:rFonts w:ascii="Times New Roman" w:hAnsi="Times New Roman" w:cs="Times New Roman"/>
          <w:color w:val="000000"/>
          <w:sz w:val="24"/>
          <w:szCs w:val="24"/>
        </w:rPr>
        <w:t>doniranja</w:t>
      </w:r>
      <w:proofErr w:type="spellEnd"/>
      <w:r w:rsidRPr="00D308CF">
        <w:rPr>
          <w:rFonts w:ascii="Times New Roman" w:hAnsi="Times New Roman" w:cs="Times New Roman"/>
          <w:color w:val="000000"/>
          <w:sz w:val="24"/>
          <w:szCs w:val="24"/>
        </w:rPr>
        <w:t xml:space="preserve"> hrane i potrebu rješavanja problema siromaštava pred donatorima i nadležnim tijelima</w:t>
      </w:r>
    </w:p>
    <w:p w14:paraId="341A6DE5" w14:textId="77777777" w:rsidR="0080238D" w:rsidRPr="00D308CF" w:rsidRDefault="0080238D" w:rsidP="00361C00">
      <w:pPr>
        <w:pStyle w:val="Odlomakpopisa"/>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D308CF">
        <w:rPr>
          <w:rFonts w:ascii="Times New Roman" w:hAnsi="Times New Roman" w:cs="Times New Roman"/>
          <w:color w:val="000000"/>
          <w:sz w:val="24"/>
          <w:szCs w:val="24"/>
        </w:rPr>
        <w:t xml:space="preserve">doprinos razvoju i provedbi politike sprječavanja nastajanja otpada od hrane i dr.   </w:t>
      </w:r>
    </w:p>
    <w:p w14:paraId="74F6B03F" w14:textId="77777777" w:rsidR="0080238D" w:rsidRDefault="0080238D" w:rsidP="00361C00">
      <w:pPr>
        <w:autoSpaceDE w:val="0"/>
        <w:autoSpaceDN w:val="0"/>
        <w:adjustRightInd w:val="0"/>
        <w:spacing w:after="0" w:line="240" w:lineRule="auto"/>
        <w:jc w:val="both"/>
        <w:rPr>
          <w:rFonts w:ascii="Times New Roman" w:hAnsi="Times New Roman" w:cs="Times New Roman"/>
          <w:color w:val="000000"/>
          <w:sz w:val="24"/>
          <w:szCs w:val="24"/>
        </w:rPr>
      </w:pPr>
    </w:p>
    <w:p w14:paraId="36D45AB9" w14:textId="5B643F43" w:rsidR="0080238D" w:rsidRPr="003C2BEE" w:rsidRDefault="0080238D" w:rsidP="00361C00">
      <w:pPr>
        <w:autoSpaceDE w:val="0"/>
        <w:autoSpaceDN w:val="0"/>
        <w:adjustRightInd w:val="0"/>
        <w:spacing w:after="0" w:line="240" w:lineRule="auto"/>
        <w:jc w:val="both"/>
        <w:rPr>
          <w:rFonts w:ascii="Times New Roman" w:hAnsi="Times New Roman" w:cs="Times New Roman"/>
          <w:color w:val="000000"/>
          <w:sz w:val="24"/>
          <w:szCs w:val="24"/>
        </w:rPr>
      </w:pPr>
      <w:r w:rsidRPr="003C2BEE">
        <w:rPr>
          <w:rFonts w:ascii="Times New Roman" w:hAnsi="Times New Roman" w:cs="Times New Roman"/>
          <w:color w:val="000000"/>
          <w:sz w:val="24"/>
          <w:szCs w:val="24"/>
        </w:rPr>
        <w:t>To su neprofitne organizacije koje se financiraju putem javnih izvora (država, županije, gradovi, općine</w:t>
      </w:r>
      <w:r>
        <w:rPr>
          <w:rFonts w:ascii="Times New Roman" w:hAnsi="Times New Roman" w:cs="Times New Roman"/>
          <w:color w:val="000000"/>
          <w:sz w:val="24"/>
          <w:szCs w:val="24"/>
        </w:rPr>
        <w:t>), europskih sredstva (npr. FEAD – Fond europske pomoći za najpotrebitije</w:t>
      </w:r>
      <w:r w:rsidR="008F3AAC">
        <w:rPr>
          <w:rFonts w:ascii="Times New Roman" w:hAnsi="Times New Roman" w:cs="Times New Roman"/>
          <w:color w:val="000000"/>
          <w:sz w:val="24"/>
          <w:szCs w:val="24"/>
        </w:rPr>
        <w:t>, odnosno ESF+ – Europski socijalni fond</w:t>
      </w:r>
      <w:r w:rsidRPr="003C2BEE">
        <w:rPr>
          <w:rFonts w:ascii="Times New Roman" w:hAnsi="Times New Roman" w:cs="Times New Roman"/>
          <w:color w:val="000000"/>
          <w:sz w:val="24"/>
          <w:szCs w:val="24"/>
        </w:rPr>
        <w:t xml:space="preserve">), ulaganja privatnog sektora, filantropskih donacija te vlastitih akcija, projekata i aktivnosti. </w:t>
      </w:r>
    </w:p>
    <w:p w14:paraId="0BA92C2C" w14:textId="77777777" w:rsidR="0080238D" w:rsidRPr="003C2BEE" w:rsidRDefault="0080238D" w:rsidP="00361C00">
      <w:pPr>
        <w:autoSpaceDE w:val="0"/>
        <w:autoSpaceDN w:val="0"/>
        <w:adjustRightInd w:val="0"/>
        <w:spacing w:after="0" w:line="240" w:lineRule="auto"/>
        <w:jc w:val="both"/>
        <w:rPr>
          <w:rFonts w:ascii="Times New Roman" w:hAnsi="Times New Roman" w:cs="Times New Roman"/>
          <w:color w:val="000000"/>
          <w:sz w:val="24"/>
          <w:szCs w:val="24"/>
        </w:rPr>
      </w:pPr>
    </w:p>
    <w:p w14:paraId="741059F7" w14:textId="77777777" w:rsidR="0080238D" w:rsidRDefault="0080238D" w:rsidP="00361C00">
      <w:pPr>
        <w:autoSpaceDE w:val="0"/>
        <w:autoSpaceDN w:val="0"/>
        <w:adjustRightInd w:val="0"/>
        <w:spacing w:after="0" w:line="240" w:lineRule="auto"/>
        <w:jc w:val="both"/>
        <w:rPr>
          <w:rFonts w:ascii="Times New Roman" w:hAnsi="Times New Roman" w:cs="Times New Roman"/>
          <w:color w:val="000000"/>
          <w:sz w:val="24"/>
          <w:szCs w:val="24"/>
        </w:rPr>
      </w:pPr>
      <w:r w:rsidRPr="003C2BEE">
        <w:rPr>
          <w:rFonts w:ascii="Times New Roman" w:hAnsi="Times New Roman" w:cs="Times New Roman"/>
          <w:color w:val="000000"/>
          <w:sz w:val="24"/>
          <w:szCs w:val="24"/>
        </w:rPr>
        <w:t>Banke hrane su prisutne u svijetu već preko 50 godina te su se pokazale kao djelotvoran model za redistribuciju viškova hrane. Primjerice, u EU, FEBA (Europsko udruženje banki hrane) broji 24 članice, po jednu iz svake države (jedna bank</w:t>
      </w:r>
      <w:r>
        <w:rPr>
          <w:rFonts w:ascii="Times New Roman" w:hAnsi="Times New Roman" w:cs="Times New Roman"/>
          <w:color w:val="000000"/>
          <w:sz w:val="24"/>
          <w:szCs w:val="24"/>
        </w:rPr>
        <w:t>a hrane ili savez banki hrane).</w:t>
      </w:r>
    </w:p>
    <w:p w14:paraId="32584B99" w14:textId="77777777" w:rsidR="0080238D" w:rsidRDefault="0080238D" w:rsidP="00361C00">
      <w:pPr>
        <w:autoSpaceDE w:val="0"/>
        <w:autoSpaceDN w:val="0"/>
        <w:adjustRightInd w:val="0"/>
        <w:spacing w:after="0" w:line="240" w:lineRule="auto"/>
        <w:jc w:val="both"/>
        <w:rPr>
          <w:rFonts w:ascii="Times New Roman" w:hAnsi="Times New Roman" w:cs="Times New Roman"/>
          <w:color w:val="000000"/>
          <w:sz w:val="24"/>
          <w:szCs w:val="24"/>
        </w:rPr>
      </w:pPr>
    </w:p>
    <w:p w14:paraId="0058F198" w14:textId="77777777" w:rsidR="0080238D" w:rsidRPr="004F2F2C" w:rsidRDefault="0080238D" w:rsidP="00361C00">
      <w:pPr>
        <w:autoSpaceDE w:val="0"/>
        <w:autoSpaceDN w:val="0"/>
        <w:adjustRightInd w:val="0"/>
        <w:spacing w:after="0" w:line="240" w:lineRule="auto"/>
        <w:jc w:val="both"/>
        <w:rPr>
          <w:rFonts w:ascii="Times New Roman" w:hAnsi="Times New Roman" w:cs="Times New Roman"/>
          <w:color w:val="000000"/>
          <w:sz w:val="24"/>
          <w:szCs w:val="24"/>
        </w:rPr>
      </w:pPr>
      <w:r w:rsidRPr="003C2BEE">
        <w:rPr>
          <w:rFonts w:ascii="Times New Roman" w:hAnsi="Times New Roman" w:cs="Times New Roman"/>
          <w:color w:val="000000"/>
          <w:sz w:val="24"/>
          <w:szCs w:val="24"/>
        </w:rPr>
        <w:t xml:space="preserve">Rezultati istraživanja o </w:t>
      </w:r>
      <w:proofErr w:type="spellStart"/>
      <w:r w:rsidRPr="003C2BEE">
        <w:rPr>
          <w:rFonts w:ascii="Times New Roman" w:hAnsi="Times New Roman" w:cs="Times New Roman"/>
          <w:color w:val="000000"/>
          <w:sz w:val="24"/>
          <w:szCs w:val="24"/>
        </w:rPr>
        <w:t>doniranju</w:t>
      </w:r>
      <w:proofErr w:type="spellEnd"/>
      <w:r w:rsidRPr="003C2BEE">
        <w:rPr>
          <w:rFonts w:ascii="Times New Roman" w:hAnsi="Times New Roman" w:cs="Times New Roman"/>
          <w:color w:val="000000"/>
          <w:sz w:val="24"/>
          <w:szCs w:val="24"/>
        </w:rPr>
        <w:t xml:space="preserve"> hrane u RH</w:t>
      </w:r>
      <w:r>
        <w:rPr>
          <w:rStyle w:val="Referencafusnote"/>
          <w:rFonts w:ascii="Times New Roman" w:hAnsi="Times New Roman" w:cs="Times New Roman"/>
          <w:color w:val="000000"/>
          <w:sz w:val="24"/>
          <w:szCs w:val="24"/>
        </w:rPr>
        <w:footnoteReference w:id="2"/>
      </w:r>
      <w:r w:rsidRPr="003C2BEE">
        <w:rPr>
          <w:rFonts w:ascii="Times New Roman" w:hAnsi="Times New Roman" w:cs="Times New Roman"/>
          <w:color w:val="000000"/>
          <w:sz w:val="24"/>
          <w:szCs w:val="24"/>
        </w:rPr>
        <w:t xml:space="preserve"> (Ministarstvo poljoprivrede, 2017.) su pokazali da su donatorima potrebni pouzdani partneri u lancu </w:t>
      </w:r>
      <w:proofErr w:type="spellStart"/>
      <w:r w:rsidRPr="003C2BEE">
        <w:rPr>
          <w:rFonts w:ascii="Times New Roman" w:hAnsi="Times New Roman" w:cs="Times New Roman"/>
          <w:color w:val="000000"/>
          <w:sz w:val="24"/>
          <w:szCs w:val="24"/>
        </w:rPr>
        <w:t>doniranja</w:t>
      </w:r>
      <w:proofErr w:type="spellEnd"/>
      <w:r w:rsidRPr="003C2BEE">
        <w:rPr>
          <w:rFonts w:ascii="Times New Roman" w:hAnsi="Times New Roman" w:cs="Times New Roman"/>
          <w:color w:val="000000"/>
          <w:sz w:val="24"/>
          <w:szCs w:val="24"/>
        </w:rPr>
        <w:t xml:space="preserve"> hrane (neprofitne organizacije koje su stručne i osposobljene za poslovanje s hranom te opremljene potrebnom infrastrukturom) te da bi se prepreke za </w:t>
      </w:r>
      <w:proofErr w:type="spellStart"/>
      <w:r w:rsidRPr="003C2BEE">
        <w:rPr>
          <w:rFonts w:ascii="Times New Roman" w:hAnsi="Times New Roman" w:cs="Times New Roman"/>
          <w:color w:val="000000"/>
          <w:sz w:val="24"/>
          <w:szCs w:val="24"/>
        </w:rPr>
        <w:t>doniranje</w:t>
      </w:r>
      <w:proofErr w:type="spellEnd"/>
      <w:r w:rsidRPr="003C2BEE">
        <w:rPr>
          <w:rFonts w:ascii="Times New Roman" w:hAnsi="Times New Roman" w:cs="Times New Roman"/>
          <w:color w:val="000000"/>
          <w:sz w:val="24"/>
          <w:szCs w:val="24"/>
        </w:rPr>
        <w:t xml:space="preserve"> hrane koje su donatori naveli, mogle dobrim dijelom riješiti, postojanjem banke hrane u RH.</w:t>
      </w:r>
    </w:p>
    <w:p w14:paraId="6F3912DB" w14:textId="77777777" w:rsidR="00D72787" w:rsidRDefault="0080238D" w:rsidP="00361C00">
      <w:pPr>
        <w:keepNext/>
        <w:keepLines/>
        <w:numPr>
          <w:ilvl w:val="1"/>
          <w:numId w:val="0"/>
        </w:numPr>
        <w:spacing w:before="200" w:after="0" w:line="240" w:lineRule="auto"/>
        <w:ind w:left="576" w:hanging="576"/>
        <w:outlineLvl w:val="1"/>
        <w:rPr>
          <w:rFonts w:ascii="Times New Roman" w:eastAsiaTheme="majorEastAsia" w:hAnsi="Times New Roman" w:cs="Times New Roman"/>
          <w:b/>
          <w:bCs/>
          <w:color w:val="5B9BD5" w:themeColor="accent1"/>
          <w:sz w:val="26"/>
          <w:szCs w:val="26"/>
        </w:rPr>
      </w:pPr>
      <w:bookmarkStart w:id="11" w:name="_Toc82446005"/>
      <w:bookmarkStart w:id="12" w:name="_Toc100064323"/>
      <w:r w:rsidRPr="0080238D">
        <w:rPr>
          <w:rFonts w:ascii="Times New Roman" w:eastAsiaTheme="majorEastAsia" w:hAnsi="Times New Roman" w:cs="Times New Roman"/>
          <w:b/>
          <w:bCs/>
          <w:color w:val="5B9BD5" w:themeColor="accent1"/>
          <w:sz w:val="26"/>
          <w:szCs w:val="26"/>
        </w:rPr>
        <w:t xml:space="preserve">1.5. </w:t>
      </w:r>
      <w:r>
        <w:rPr>
          <w:rFonts w:ascii="Times New Roman" w:eastAsiaTheme="majorEastAsia" w:hAnsi="Times New Roman" w:cs="Times New Roman"/>
          <w:b/>
          <w:bCs/>
          <w:color w:val="5B9BD5" w:themeColor="accent1"/>
          <w:sz w:val="26"/>
          <w:szCs w:val="26"/>
        </w:rPr>
        <w:t>Studija izvedivosti Banke hrane u RH</w:t>
      </w:r>
      <w:bookmarkEnd w:id="11"/>
      <w:bookmarkEnd w:id="12"/>
    </w:p>
    <w:p w14:paraId="7B955611" w14:textId="77777777" w:rsidR="00D72787" w:rsidRDefault="00D72787" w:rsidP="00361C00">
      <w:pPr>
        <w:autoSpaceDE w:val="0"/>
        <w:autoSpaceDN w:val="0"/>
        <w:adjustRightInd w:val="0"/>
        <w:spacing w:after="0" w:line="240" w:lineRule="auto"/>
        <w:jc w:val="both"/>
        <w:rPr>
          <w:rFonts w:ascii="Times New Roman" w:eastAsiaTheme="majorEastAsia" w:hAnsi="Times New Roman" w:cs="Times New Roman"/>
          <w:b/>
          <w:bCs/>
          <w:color w:val="5B9BD5" w:themeColor="accent1"/>
          <w:sz w:val="26"/>
          <w:szCs w:val="26"/>
        </w:rPr>
      </w:pPr>
    </w:p>
    <w:p w14:paraId="2B13B1CE" w14:textId="77777777" w:rsidR="000E7AD8" w:rsidRDefault="000E7AD8" w:rsidP="00361C00">
      <w:pPr>
        <w:autoSpaceDE w:val="0"/>
        <w:autoSpaceDN w:val="0"/>
        <w:adjustRightInd w:val="0"/>
        <w:spacing w:after="0" w:line="240" w:lineRule="auto"/>
        <w:jc w:val="both"/>
        <w:rPr>
          <w:rFonts w:ascii="Times New Roman" w:hAnsi="Times New Roman" w:cs="Times New Roman"/>
          <w:color w:val="000000"/>
          <w:sz w:val="24"/>
          <w:szCs w:val="24"/>
        </w:rPr>
      </w:pPr>
      <w:r w:rsidRPr="00A43400">
        <w:rPr>
          <w:rFonts w:ascii="Times New Roman" w:hAnsi="Times New Roman" w:cs="Times New Roman"/>
          <w:color w:val="000000"/>
          <w:sz w:val="24"/>
          <w:szCs w:val="24"/>
        </w:rPr>
        <w:t>Studija</w:t>
      </w:r>
      <w:r>
        <w:rPr>
          <w:rFonts w:ascii="Times New Roman" w:hAnsi="Times New Roman" w:cs="Times New Roman"/>
          <w:color w:val="000000"/>
          <w:sz w:val="24"/>
          <w:szCs w:val="24"/>
        </w:rPr>
        <w:t xml:space="preserve"> o izvedivosti Banke hrane u RH</w:t>
      </w:r>
      <w:r>
        <w:rPr>
          <w:rStyle w:val="Referencafusnote"/>
          <w:rFonts w:ascii="Times New Roman" w:hAnsi="Times New Roman" w:cs="Times New Roman"/>
          <w:color w:val="000000"/>
          <w:sz w:val="24"/>
          <w:szCs w:val="24"/>
        </w:rPr>
        <w:footnoteReference w:id="3"/>
      </w:r>
      <w:r w:rsidRPr="00A43400">
        <w:rPr>
          <w:rFonts w:ascii="Times New Roman" w:hAnsi="Times New Roman" w:cs="Times New Roman"/>
          <w:color w:val="000000"/>
          <w:sz w:val="24"/>
          <w:szCs w:val="24"/>
        </w:rPr>
        <w:t xml:space="preserve"> je izrađena tijekom 2019. godine od strane Ekonomskog fakulteta Sveučilišta u Rijeci, a daje pregled sustava </w:t>
      </w:r>
      <w:proofErr w:type="spellStart"/>
      <w:r w:rsidRPr="00A43400">
        <w:rPr>
          <w:rFonts w:ascii="Times New Roman" w:hAnsi="Times New Roman" w:cs="Times New Roman"/>
          <w:color w:val="000000"/>
          <w:sz w:val="24"/>
          <w:szCs w:val="24"/>
        </w:rPr>
        <w:t>doniranja</w:t>
      </w:r>
      <w:proofErr w:type="spellEnd"/>
      <w:r w:rsidRPr="00A43400">
        <w:rPr>
          <w:rFonts w:ascii="Times New Roman" w:hAnsi="Times New Roman" w:cs="Times New Roman"/>
          <w:color w:val="000000"/>
          <w:sz w:val="24"/>
          <w:szCs w:val="24"/>
        </w:rPr>
        <w:t xml:space="preserve"> hrane u drugim državama članicama EU, analizu trenutnog stanja u </w:t>
      </w:r>
      <w:proofErr w:type="spellStart"/>
      <w:r w:rsidRPr="00A43400">
        <w:rPr>
          <w:rFonts w:ascii="Times New Roman" w:hAnsi="Times New Roman" w:cs="Times New Roman"/>
          <w:color w:val="000000"/>
          <w:sz w:val="24"/>
          <w:szCs w:val="24"/>
        </w:rPr>
        <w:t>doniranju</w:t>
      </w:r>
      <w:proofErr w:type="spellEnd"/>
      <w:r w:rsidRPr="00A43400">
        <w:rPr>
          <w:rFonts w:ascii="Times New Roman" w:hAnsi="Times New Roman" w:cs="Times New Roman"/>
          <w:color w:val="000000"/>
          <w:sz w:val="24"/>
          <w:szCs w:val="24"/>
        </w:rPr>
        <w:t xml:space="preserve"> hrane u RH (infrastrukturni i administrativni kapaciteti posrednika u lancu </w:t>
      </w:r>
      <w:proofErr w:type="spellStart"/>
      <w:r w:rsidRPr="00A43400">
        <w:rPr>
          <w:rFonts w:ascii="Times New Roman" w:hAnsi="Times New Roman" w:cs="Times New Roman"/>
          <w:color w:val="000000"/>
          <w:sz w:val="24"/>
          <w:szCs w:val="24"/>
        </w:rPr>
        <w:t>doniranja</w:t>
      </w:r>
      <w:proofErr w:type="spellEnd"/>
      <w:r w:rsidRPr="00A43400">
        <w:rPr>
          <w:rFonts w:ascii="Times New Roman" w:hAnsi="Times New Roman" w:cs="Times New Roman"/>
          <w:color w:val="000000"/>
          <w:sz w:val="24"/>
          <w:szCs w:val="24"/>
        </w:rPr>
        <w:t xml:space="preserve"> hrane) te predlaže optimalne modele banke hrane u RH. </w:t>
      </w:r>
    </w:p>
    <w:p w14:paraId="2D98E768" w14:textId="77777777" w:rsidR="000E7AD8" w:rsidRDefault="000E7AD8" w:rsidP="00361C00">
      <w:pPr>
        <w:autoSpaceDE w:val="0"/>
        <w:autoSpaceDN w:val="0"/>
        <w:adjustRightInd w:val="0"/>
        <w:spacing w:after="0" w:line="240" w:lineRule="auto"/>
        <w:jc w:val="both"/>
        <w:rPr>
          <w:rFonts w:ascii="Times New Roman" w:hAnsi="Times New Roman" w:cs="Times New Roman"/>
          <w:color w:val="000000"/>
          <w:sz w:val="24"/>
          <w:szCs w:val="24"/>
        </w:rPr>
      </w:pPr>
    </w:p>
    <w:p w14:paraId="5DF243C4" w14:textId="77777777" w:rsidR="000E7AD8" w:rsidRDefault="000E7AD8" w:rsidP="00361C00">
      <w:pPr>
        <w:autoSpaceDE w:val="0"/>
        <w:autoSpaceDN w:val="0"/>
        <w:adjustRightInd w:val="0"/>
        <w:spacing w:after="0" w:line="240" w:lineRule="auto"/>
        <w:jc w:val="both"/>
        <w:rPr>
          <w:rFonts w:ascii="Times New Roman" w:hAnsi="Times New Roman" w:cs="Times New Roman"/>
          <w:color w:val="000000"/>
          <w:sz w:val="24"/>
          <w:szCs w:val="24"/>
        </w:rPr>
      </w:pPr>
      <w:r w:rsidRPr="00A43400">
        <w:rPr>
          <w:rFonts w:ascii="Times New Roman" w:hAnsi="Times New Roman" w:cs="Times New Roman"/>
          <w:color w:val="000000"/>
          <w:sz w:val="24"/>
          <w:szCs w:val="24"/>
        </w:rPr>
        <w:t xml:space="preserve">Studija je potvrdila višestruke koristi osnivanja banke hrane u RH koje se odnose, prije svega na društvo u cjelini, a uključuju </w:t>
      </w:r>
      <w:proofErr w:type="spellStart"/>
      <w:r w:rsidRPr="00A43400">
        <w:rPr>
          <w:rFonts w:ascii="Times New Roman" w:hAnsi="Times New Roman" w:cs="Times New Roman"/>
          <w:color w:val="000000"/>
          <w:sz w:val="24"/>
          <w:szCs w:val="24"/>
        </w:rPr>
        <w:t>doniranje</w:t>
      </w:r>
      <w:proofErr w:type="spellEnd"/>
      <w:r w:rsidRPr="00A43400">
        <w:rPr>
          <w:rFonts w:ascii="Times New Roman" w:hAnsi="Times New Roman" w:cs="Times New Roman"/>
          <w:color w:val="000000"/>
          <w:sz w:val="24"/>
          <w:szCs w:val="24"/>
        </w:rPr>
        <w:t xml:space="preserve"> većih količina hrane, sprječavanje nastajanja otpada od hrane te doprinos rješavanju problema siromaštva. Donatorima bi banka hrane omogućila brzo i jednostavno rješavanje viškova u sustavu, a posrednicima u </w:t>
      </w:r>
      <w:proofErr w:type="spellStart"/>
      <w:r w:rsidRPr="00A43400">
        <w:rPr>
          <w:rFonts w:ascii="Times New Roman" w:hAnsi="Times New Roman" w:cs="Times New Roman"/>
          <w:color w:val="000000"/>
          <w:sz w:val="24"/>
          <w:szCs w:val="24"/>
        </w:rPr>
        <w:t>doniranju</w:t>
      </w:r>
      <w:proofErr w:type="spellEnd"/>
      <w:r w:rsidRPr="00A43400">
        <w:rPr>
          <w:rFonts w:ascii="Times New Roman" w:hAnsi="Times New Roman" w:cs="Times New Roman"/>
          <w:color w:val="000000"/>
          <w:sz w:val="24"/>
          <w:szCs w:val="24"/>
        </w:rPr>
        <w:t xml:space="preserve"> hrane, dodatni izvor hrane, organizirani i transparentni sustav sa jasnim procedurama, zajednički nastup prema donatorima, tijelima državne uprave i dr. </w:t>
      </w:r>
    </w:p>
    <w:p w14:paraId="321E9EE1" w14:textId="77777777" w:rsidR="000E7AD8" w:rsidRDefault="000E7AD8" w:rsidP="00361C00">
      <w:pPr>
        <w:autoSpaceDE w:val="0"/>
        <w:autoSpaceDN w:val="0"/>
        <w:adjustRightInd w:val="0"/>
        <w:spacing w:after="0" w:line="240" w:lineRule="auto"/>
        <w:jc w:val="both"/>
        <w:rPr>
          <w:rFonts w:ascii="Times New Roman" w:hAnsi="Times New Roman" w:cs="Times New Roman"/>
          <w:color w:val="000000"/>
          <w:sz w:val="24"/>
          <w:szCs w:val="24"/>
        </w:rPr>
      </w:pPr>
    </w:p>
    <w:p w14:paraId="5BC1EE0F" w14:textId="77777777" w:rsidR="000E7AD8" w:rsidRPr="00170F4F" w:rsidRDefault="000E7AD8" w:rsidP="00361C00">
      <w:pPr>
        <w:autoSpaceDE w:val="0"/>
        <w:autoSpaceDN w:val="0"/>
        <w:adjustRightInd w:val="0"/>
        <w:spacing w:after="0" w:line="240" w:lineRule="auto"/>
        <w:jc w:val="both"/>
        <w:rPr>
          <w:rFonts w:ascii="Times New Roman" w:hAnsi="Times New Roman" w:cs="Times New Roman"/>
          <w:color w:val="000000"/>
          <w:sz w:val="24"/>
          <w:szCs w:val="24"/>
        </w:rPr>
      </w:pPr>
      <w:r w:rsidRPr="00170F4F">
        <w:rPr>
          <w:rFonts w:ascii="Times New Roman" w:hAnsi="Times New Roman" w:cs="Times New Roman"/>
          <w:color w:val="000000"/>
          <w:sz w:val="24"/>
          <w:szCs w:val="24"/>
        </w:rPr>
        <w:lastRenderedPageBreak/>
        <w:t>Studija zaključuje o mogućim modelima osnivanja banke hrane:</w:t>
      </w:r>
    </w:p>
    <w:p w14:paraId="39D6AADD" w14:textId="77777777" w:rsidR="000E7AD8" w:rsidRPr="00170F4F" w:rsidRDefault="000E7AD8" w:rsidP="00361C00">
      <w:pPr>
        <w:autoSpaceDE w:val="0"/>
        <w:autoSpaceDN w:val="0"/>
        <w:adjustRightInd w:val="0"/>
        <w:spacing w:after="0" w:line="240" w:lineRule="auto"/>
        <w:jc w:val="both"/>
        <w:rPr>
          <w:rFonts w:ascii="Times New Roman" w:hAnsi="Times New Roman" w:cs="Times New Roman"/>
          <w:color w:val="000000"/>
          <w:sz w:val="24"/>
          <w:szCs w:val="24"/>
        </w:rPr>
      </w:pPr>
      <w:r w:rsidRPr="00170F4F">
        <w:rPr>
          <w:rFonts w:ascii="Times New Roman" w:hAnsi="Times New Roman" w:cs="Times New Roman"/>
          <w:color w:val="000000"/>
          <w:sz w:val="24"/>
          <w:szCs w:val="24"/>
        </w:rPr>
        <w:t>-  krovna organizacija</w:t>
      </w:r>
      <w:r>
        <w:rPr>
          <w:rFonts w:ascii="Times New Roman" w:hAnsi="Times New Roman" w:cs="Times New Roman"/>
          <w:color w:val="000000"/>
          <w:sz w:val="24"/>
          <w:szCs w:val="24"/>
        </w:rPr>
        <w:t xml:space="preserve"> </w:t>
      </w:r>
      <w:r w:rsidRPr="00170F4F">
        <w:rPr>
          <w:rFonts w:ascii="Times New Roman" w:hAnsi="Times New Roman" w:cs="Times New Roman"/>
          <w:color w:val="000000"/>
          <w:sz w:val="24"/>
          <w:szCs w:val="24"/>
        </w:rPr>
        <w:t xml:space="preserve"> </w:t>
      </w:r>
    </w:p>
    <w:p w14:paraId="7B65ABF6" w14:textId="77777777" w:rsidR="000E7AD8" w:rsidRPr="00170F4F" w:rsidRDefault="000E7AD8" w:rsidP="00361C0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model regionalnih</w:t>
      </w:r>
      <w:r w:rsidRPr="00170F4F">
        <w:rPr>
          <w:rFonts w:ascii="Times New Roman" w:hAnsi="Times New Roman" w:cs="Times New Roman"/>
          <w:color w:val="000000"/>
          <w:sz w:val="24"/>
          <w:szCs w:val="24"/>
        </w:rPr>
        <w:t xml:space="preserve"> koordinatora (postojeće organizacije (posrednicu u </w:t>
      </w:r>
      <w:proofErr w:type="spellStart"/>
      <w:r w:rsidRPr="00170F4F">
        <w:rPr>
          <w:rFonts w:ascii="Times New Roman" w:hAnsi="Times New Roman" w:cs="Times New Roman"/>
          <w:color w:val="000000"/>
          <w:sz w:val="24"/>
          <w:szCs w:val="24"/>
        </w:rPr>
        <w:t>doniranju</w:t>
      </w:r>
      <w:proofErr w:type="spellEnd"/>
      <w:r w:rsidRPr="00170F4F">
        <w:rPr>
          <w:rFonts w:ascii="Times New Roman" w:hAnsi="Times New Roman" w:cs="Times New Roman"/>
          <w:color w:val="000000"/>
          <w:sz w:val="24"/>
          <w:szCs w:val="24"/>
        </w:rPr>
        <w:t xml:space="preserve"> hrane) dobivaju ulogu banke hrane-koordinatora u </w:t>
      </w:r>
      <w:proofErr w:type="spellStart"/>
      <w:r w:rsidRPr="00170F4F">
        <w:rPr>
          <w:rFonts w:ascii="Times New Roman" w:hAnsi="Times New Roman" w:cs="Times New Roman"/>
          <w:color w:val="000000"/>
          <w:sz w:val="24"/>
          <w:szCs w:val="24"/>
        </w:rPr>
        <w:t>doniranju</w:t>
      </w:r>
      <w:proofErr w:type="spellEnd"/>
      <w:r w:rsidRPr="00170F4F">
        <w:rPr>
          <w:rFonts w:ascii="Times New Roman" w:hAnsi="Times New Roman" w:cs="Times New Roman"/>
          <w:color w:val="000000"/>
          <w:sz w:val="24"/>
          <w:szCs w:val="24"/>
        </w:rPr>
        <w:t xml:space="preserve"> hrane)</w:t>
      </w:r>
    </w:p>
    <w:p w14:paraId="0682E7BE" w14:textId="1EC55241" w:rsidR="000E7AD8" w:rsidRPr="00170F4F" w:rsidRDefault="008F3AAC" w:rsidP="00361C0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E7AD8" w:rsidRPr="00170F4F">
        <w:rPr>
          <w:rFonts w:ascii="Times New Roman" w:hAnsi="Times New Roman" w:cs="Times New Roman"/>
          <w:color w:val="000000"/>
          <w:sz w:val="24"/>
          <w:szCs w:val="24"/>
        </w:rPr>
        <w:t xml:space="preserve"> </w:t>
      </w:r>
      <w:r w:rsidR="000E7AD8">
        <w:rPr>
          <w:rFonts w:ascii="Times New Roman" w:hAnsi="Times New Roman" w:cs="Times New Roman"/>
          <w:color w:val="000000"/>
          <w:sz w:val="24"/>
          <w:szCs w:val="24"/>
        </w:rPr>
        <w:t xml:space="preserve">model </w:t>
      </w:r>
      <w:r w:rsidR="000E7AD8" w:rsidRPr="00170F4F">
        <w:rPr>
          <w:rFonts w:ascii="Times New Roman" w:hAnsi="Times New Roman" w:cs="Times New Roman"/>
          <w:color w:val="000000"/>
          <w:sz w:val="24"/>
          <w:szCs w:val="24"/>
        </w:rPr>
        <w:t>županijski</w:t>
      </w:r>
      <w:r w:rsidR="000E7AD8">
        <w:rPr>
          <w:rFonts w:ascii="Times New Roman" w:hAnsi="Times New Roman" w:cs="Times New Roman"/>
          <w:color w:val="000000"/>
          <w:sz w:val="24"/>
          <w:szCs w:val="24"/>
        </w:rPr>
        <w:t>h koordinatora</w:t>
      </w:r>
      <w:r w:rsidR="000E7AD8" w:rsidRPr="00170F4F">
        <w:rPr>
          <w:rFonts w:ascii="Times New Roman" w:hAnsi="Times New Roman" w:cs="Times New Roman"/>
          <w:color w:val="000000"/>
          <w:sz w:val="24"/>
          <w:szCs w:val="24"/>
        </w:rPr>
        <w:t xml:space="preserve"> (isto kao prethodni model, samo na županijskoj razini). </w:t>
      </w:r>
    </w:p>
    <w:p w14:paraId="670122BD" w14:textId="77777777" w:rsidR="000E7AD8" w:rsidRDefault="000E7AD8" w:rsidP="00361C0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Također, S</w:t>
      </w:r>
      <w:r w:rsidRPr="00170F4F">
        <w:rPr>
          <w:rFonts w:ascii="Times New Roman" w:hAnsi="Times New Roman" w:cs="Times New Roman"/>
          <w:color w:val="000000"/>
          <w:sz w:val="24"/>
          <w:szCs w:val="24"/>
        </w:rPr>
        <w:t>tudija utvrđuje da je funkcionalan i jednostavan informacijsko - komunikacijski sustav ključan za uspješnu uspostavu sustava banke hrane.</w:t>
      </w:r>
    </w:p>
    <w:p w14:paraId="319E87C6" w14:textId="77777777" w:rsidR="00D72787" w:rsidRPr="00D72787" w:rsidRDefault="00D72787" w:rsidP="00361C00">
      <w:pPr>
        <w:autoSpaceDE w:val="0"/>
        <w:autoSpaceDN w:val="0"/>
        <w:adjustRightInd w:val="0"/>
        <w:spacing w:after="0" w:line="240" w:lineRule="auto"/>
        <w:jc w:val="both"/>
        <w:rPr>
          <w:rFonts w:ascii="Times New Roman" w:hAnsi="Times New Roman" w:cs="Times New Roman"/>
          <w:color w:val="000000"/>
          <w:sz w:val="24"/>
          <w:szCs w:val="24"/>
        </w:rPr>
      </w:pPr>
    </w:p>
    <w:p w14:paraId="29CB8BFA" w14:textId="77777777" w:rsidR="0080238D" w:rsidRPr="00EE2A5E" w:rsidRDefault="0080238D" w:rsidP="00361C00">
      <w:pPr>
        <w:keepNext/>
        <w:keepLines/>
        <w:numPr>
          <w:ilvl w:val="0"/>
          <w:numId w:val="1"/>
        </w:numPr>
        <w:spacing w:before="240" w:after="0" w:line="240" w:lineRule="auto"/>
        <w:ind w:left="714" w:hanging="714"/>
        <w:outlineLvl w:val="0"/>
        <w:rPr>
          <w:rFonts w:ascii="Times New Roman" w:eastAsiaTheme="majorEastAsia" w:hAnsi="Times New Roman" w:cs="Times New Roman"/>
          <w:b/>
          <w:bCs/>
          <w:color w:val="2E74B5" w:themeColor="accent1" w:themeShade="BF"/>
          <w:sz w:val="28"/>
          <w:szCs w:val="28"/>
        </w:rPr>
      </w:pPr>
      <w:bookmarkStart w:id="13" w:name="_Toc520645783"/>
      <w:bookmarkStart w:id="14" w:name="_Toc520645806"/>
      <w:bookmarkStart w:id="15" w:name="_Toc520645987"/>
      <w:bookmarkStart w:id="16" w:name="_Toc520646075"/>
      <w:bookmarkStart w:id="17" w:name="_Toc520646666"/>
      <w:bookmarkStart w:id="18" w:name="_Toc520645784"/>
      <w:bookmarkStart w:id="19" w:name="_Toc520645807"/>
      <w:bookmarkStart w:id="20" w:name="_Toc520645988"/>
      <w:bookmarkStart w:id="21" w:name="_Toc520646076"/>
      <w:bookmarkStart w:id="22" w:name="_Toc520646667"/>
      <w:bookmarkStart w:id="23" w:name="_Toc520645785"/>
      <w:bookmarkStart w:id="24" w:name="_Toc520645808"/>
      <w:bookmarkStart w:id="25" w:name="_Toc520645989"/>
      <w:bookmarkStart w:id="26" w:name="_Toc520646077"/>
      <w:bookmarkStart w:id="27" w:name="_Toc520646668"/>
      <w:bookmarkStart w:id="28" w:name="_Toc520645786"/>
      <w:bookmarkStart w:id="29" w:name="_Toc520645809"/>
      <w:bookmarkStart w:id="30" w:name="_Toc520645990"/>
      <w:bookmarkStart w:id="31" w:name="_Toc520646078"/>
      <w:bookmarkStart w:id="32" w:name="_Toc520646669"/>
      <w:bookmarkStart w:id="33" w:name="_Toc520645787"/>
      <w:bookmarkStart w:id="34" w:name="_Toc520645810"/>
      <w:bookmarkStart w:id="35" w:name="_Toc520645991"/>
      <w:bookmarkStart w:id="36" w:name="_Toc520646079"/>
      <w:bookmarkStart w:id="37" w:name="_Toc520646670"/>
      <w:bookmarkStart w:id="38" w:name="_Toc520645788"/>
      <w:bookmarkStart w:id="39" w:name="_Toc520645811"/>
      <w:bookmarkStart w:id="40" w:name="_Toc520645992"/>
      <w:bookmarkStart w:id="41" w:name="_Toc520646080"/>
      <w:bookmarkStart w:id="42" w:name="_Toc520646671"/>
      <w:bookmarkStart w:id="43" w:name="_Toc520645789"/>
      <w:bookmarkStart w:id="44" w:name="_Toc520645812"/>
      <w:bookmarkStart w:id="45" w:name="_Toc520645993"/>
      <w:bookmarkStart w:id="46" w:name="_Toc520646081"/>
      <w:bookmarkStart w:id="47" w:name="_Toc520646672"/>
      <w:bookmarkStart w:id="48" w:name="_Toc520645790"/>
      <w:bookmarkStart w:id="49" w:name="_Toc520645813"/>
      <w:bookmarkStart w:id="50" w:name="_Toc520645994"/>
      <w:bookmarkStart w:id="51" w:name="_Toc520646082"/>
      <w:bookmarkStart w:id="52" w:name="_Toc520646673"/>
      <w:bookmarkStart w:id="53" w:name="_Toc82446006"/>
      <w:bookmarkStart w:id="54" w:name="_Toc100064324"/>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Pr>
          <w:rFonts w:ascii="Times New Roman" w:eastAsiaTheme="majorEastAsia" w:hAnsi="Times New Roman" w:cs="Times New Roman"/>
          <w:b/>
          <w:bCs/>
          <w:color w:val="2E74B5" w:themeColor="accent1" w:themeShade="BF"/>
          <w:sz w:val="28"/>
          <w:szCs w:val="28"/>
        </w:rPr>
        <w:t>CILJ PROGRAMA</w:t>
      </w:r>
      <w:bookmarkEnd w:id="53"/>
      <w:bookmarkEnd w:id="54"/>
    </w:p>
    <w:p w14:paraId="00C5AF85" w14:textId="77777777" w:rsidR="0080238D" w:rsidRPr="00EE2A5E" w:rsidRDefault="0080238D" w:rsidP="00361C00">
      <w:pPr>
        <w:keepNext/>
        <w:keepLines/>
        <w:numPr>
          <w:ilvl w:val="0"/>
          <w:numId w:val="2"/>
        </w:numPr>
        <w:spacing w:before="480" w:after="0" w:line="240" w:lineRule="auto"/>
        <w:outlineLvl w:val="0"/>
        <w:rPr>
          <w:rFonts w:asciiTheme="majorHAnsi" w:eastAsiaTheme="majorEastAsia" w:hAnsiTheme="majorHAnsi" w:cstheme="majorBidi"/>
          <w:b/>
          <w:bCs/>
          <w:vanish/>
          <w:color w:val="2E74B5" w:themeColor="accent1" w:themeShade="BF"/>
          <w:sz w:val="28"/>
          <w:szCs w:val="28"/>
        </w:rPr>
      </w:pPr>
      <w:bookmarkStart w:id="55" w:name="_Toc520645792"/>
      <w:bookmarkStart w:id="56" w:name="_Toc520645815"/>
      <w:bookmarkStart w:id="57" w:name="_Toc520645996"/>
      <w:bookmarkStart w:id="58" w:name="_Toc520646084"/>
      <w:bookmarkStart w:id="59" w:name="_Toc520646675"/>
      <w:bookmarkStart w:id="60" w:name="_Toc520647722"/>
      <w:bookmarkStart w:id="61" w:name="_Toc520720383"/>
      <w:bookmarkStart w:id="62" w:name="_Toc520788398"/>
      <w:bookmarkStart w:id="63" w:name="_Toc520788576"/>
      <w:bookmarkStart w:id="64" w:name="_Toc520831696"/>
      <w:bookmarkStart w:id="65" w:name="_Toc520985660"/>
      <w:bookmarkStart w:id="66" w:name="_Toc521325741"/>
      <w:bookmarkStart w:id="67" w:name="_Toc521325863"/>
      <w:bookmarkStart w:id="68" w:name="_Toc522540546"/>
      <w:bookmarkStart w:id="69" w:name="_Toc522540575"/>
      <w:bookmarkStart w:id="70" w:name="_Toc3211786"/>
      <w:bookmarkStart w:id="71" w:name="_Toc3287245"/>
      <w:bookmarkStart w:id="72" w:name="_Toc3287710"/>
      <w:bookmarkStart w:id="73" w:name="_Toc3287770"/>
      <w:bookmarkStart w:id="74" w:name="_Toc3292627"/>
      <w:bookmarkStart w:id="75" w:name="_Toc21091777"/>
      <w:bookmarkStart w:id="76" w:name="_Toc22646956"/>
      <w:bookmarkStart w:id="77" w:name="_Toc34386691"/>
      <w:bookmarkStart w:id="78" w:name="_Toc34398076"/>
      <w:bookmarkStart w:id="79" w:name="_Toc34398132"/>
      <w:bookmarkStart w:id="80" w:name="_Toc34738058"/>
      <w:bookmarkStart w:id="81" w:name="_Toc34819935"/>
      <w:bookmarkStart w:id="82" w:name="_Toc34819983"/>
      <w:bookmarkStart w:id="83" w:name="_Toc34820722"/>
      <w:bookmarkStart w:id="84" w:name="_Toc34820989"/>
      <w:bookmarkStart w:id="85" w:name="_Toc78375855"/>
      <w:bookmarkStart w:id="86" w:name="_Toc78375883"/>
      <w:bookmarkStart w:id="87" w:name="_Toc82418141"/>
      <w:bookmarkStart w:id="88" w:name="_Toc82444303"/>
      <w:bookmarkStart w:id="89" w:name="_Toc82445941"/>
      <w:bookmarkStart w:id="90" w:name="_Toc82446007"/>
      <w:bookmarkStart w:id="91" w:name="_Toc83050514"/>
      <w:bookmarkStart w:id="92" w:name="_Toc87283888"/>
      <w:bookmarkStart w:id="93" w:name="_Toc93585118"/>
      <w:bookmarkStart w:id="94" w:name="_Toc95835556"/>
      <w:bookmarkStart w:id="95" w:name="_Toc95835708"/>
      <w:bookmarkStart w:id="96" w:name="_Toc96596631"/>
      <w:bookmarkStart w:id="97" w:name="_Toc97629580"/>
      <w:bookmarkStart w:id="98" w:name="_Toc97629850"/>
      <w:bookmarkStart w:id="99" w:name="_Toc97903207"/>
      <w:bookmarkStart w:id="100" w:name="_Toc97903658"/>
      <w:bookmarkStart w:id="101" w:name="_Toc98226426"/>
      <w:bookmarkStart w:id="102" w:name="_Toc98227139"/>
      <w:bookmarkStart w:id="103" w:name="_Toc98227173"/>
      <w:bookmarkStart w:id="104" w:name="_Toc98236559"/>
      <w:bookmarkStart w:id="105" w:name="_Toc99715682"/>
      <w:bookmarkStart w:id="106" w:name="_Toc100064283"/>
      <w:bookmarkStart w:id="107" w:name="_Toc100064325"/>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3AEB2F8C" w14:textId="77777777" w:rsidR="0080238D" w:rsidRDefault="0080238D" w:rsidP="00361C00">
      <w:pPr>
        <w:spacing w:before="120" w:after="120" w:line="240" w:lineRule="auto"/>
        <w:contextualSpacing/>
        <w:jc w:val="both"/>
        <w:rPr>
          <w:rFonts w:ascii="Times New Roman" w:hAnsi="Times New Roman"/>
          <w:sz w:val="24"/>
        </w:rPr>
      </w:pPr>
    </w:p>
    <w:p w14:paraId="6B8BEA78" w14:textId="4D80ADE2" w:rsidR="0080238D" w:rsidRDefault="0080238D" w:rsidP="00361C00">
      <w:pPr>
        <w:spacing w:before="120" w:after="120" w:line="240" w:lineRule="auto"/>
        <w:contextualSpacing/>
        <w:jc w:val="both"/>
        <w:rPr>
          <w:rFonts w:ascii="Times New Roman" w:hAnsi="Times New Roman"/>
          <w:sz w:val="24"/>
        </w:rPr>
      </w:pPr>
      <w:r w:rsidRPr="006F4C69">
        <w:rPr>
          <w:rFonts w:ascii="Times New Roman" w:hAnsi="Times New Roman"/>
          <w:sz w:val="24"/>
        </w:rPr>
        <w:t>Cilj</w:t>
      </w:r>
      <w:r w:rsidR="00735EBF">
        <w:rPr>
          <w:rFonts w:ascii="Times New Roman" w:hAnsi="Times New Roman"/>
          <w:sz w:val="24"/>
        </w:rPr>
        <w:t xml:space="preserve"> Programa potpore </w:t>
      </w:r>
      <w:r w:rsidR="008F3AAC">
        <w:rPr>
          <w:rFonts w:ascii="Times New Roman" w:hAnsi="Times New Roman"/>
          <w:sz w:val="24"/>
        </w:rPr>
        <w:t xml:space="preserve">posrednicima </w:t>
      </w:r>
      <w:r w:rsidR="00735EBF">
        <w:rPr>
          <w:rFonts w:ascii="Times New Roman" w:hAnsi="Times New Roman"/>
          <w:sz w:val="24"/>
        </w:rPr>
        <w:t>u lan</w:t>
      </w:r>
      <w:r w:rsidR="008F3AAC">
        <w:rPr>
          <w:rFonts w:ascii="Times New Roman" w:hAnsi="Times New Roman"/>
          <w:sz w:val="24"/>
        </w:rPr>
        <w:t xml:space="preserve">cu </w:t>
      </w:r>
      <w:proofErr w:type="spellStart"/>
      <w:r w:rsidR="008F3AAC">
        <w:rPr>
          <w:rFonts w:ascii="Times New Roman" w:hAnsi="Times New Roman"/>
          <w:sz w:val="24"/>
        </w:rPr>
        <w:t>doniranja</w:t>
      </w:r>
      <w:proofErr w:type="spellEnd"/>
      <w:r w:rsidR="008F3AAC">
        <w:rPr>
          <w:rFonts w:ascii="Times New Roman" w:hAnsi="Times New Roman"/>
          <w:sz w:val="24"/>
        </w:rPr>
        <w:t xml:space="preserve"> hrane i/ili banci hrane </w:t>
      </w:r>
      <w:r>
        <w:rPr>
          <w:rFonts w:ascii="Times New Roman" w:hAnsi="Times New Roman"/>
          <w:sz w:val="24"/>
        </w:rPr>
        <w:t>(u daljnjem tekstu: Program</w:t>
      </w:r>
      <w:r w:rsidR="00735EBF">
        <w:rPr>
          <w:rFonts w:ascii="Times New Roman" w:hAnsi="Times New Roman"/>
          <w:sz w:val="24"/>
        </w:rPr>
        <w:t xml:space="preserve"> potpore</w:t>
      </w:r>
      <w:r>
        <w:rPr>
          <w:rFonts w:ascii="Times New Roman" w:hAnsi="Times New Roman"/>
          <w:sz w:val="24"/>
        </w:rPr>
        <w:t>)</w:t>
      </w:r>
      <w:r w:rsidRPr="00835CF7">
        <w:rPr>
          <w:rFonts w:ascii="Times New Roman" w:hAnsi="Times New Roman"/>
          <w:sz w:val="24"/>
        </w:rPr>
        <w:t xml:space="preserve"> </w:t>
      </w:r>
      <w:r w:rsidR="00735EBF">
        <w:rPr>
          <w:rFonts w:ascii="Times New Roman" w:hAnsi="Times New Roman"/>
          <w:sz w:val="24"/>
        </w:rPr>
        <w:t>je pružiti financijsku potporu posred</w:t>
      </w:r>
      <w:r w:rsidR="001D72B7">
        <w:rPr>
          <w:rFonts w:ascii="Times New Roman" w:hAnsi="Times New Roman"/>
          <w:sz w:val="24"/>
        </w:rPr>
        <w:t xml:space="preserve">nicima u lancu </w:t>
      </w:r>
      <w:proofErr w:type="spellStart"/>
      <w:r w:rsidR="001D72B7">
        <w:rPr>
          <w:rFonts w:ascii="Times New Roman" w:hAnsi="Times New Roman"/>
          <w:sz w:val="24"/>
        </w:rPr>
        <w:t>doniranja</w:t>
      </w:r>
      <w:proofErr w:type="spellEnd"/>
      <w:r w:rsidR="001D72B7">
        <w:rPr>
          <w:rFonts w:ascii="Times New Roman" w:hAnsi="Times New Roman"/>
          <w:sz w:val="24"/>
        </w:rPr>
        <w:t xml:space="preserve"> hrane i</w:t>
      </w:r>
      <w:r w:rsidR="00735EBF">
        <w:rPr>
          <w:rFonts w:ascii="Times New Roman" w:hAnsi="Times New Roman"/>
          <w:sz w:val="24"/>
        </w:rPr>
        <w:t xml:space="preserve"> banci hrane kako bi ojačali infrastrukturne kapacitete </w:t>
      </w:r>
      <w:r w:rsidR="00491308" w:rsidRPr="00491308">
        <w:rPr>
          <w:rFonts w:ascii="Times New Roman" w:hAnsi="Times New Roman"/>
          <w:sz w:val="24"/>
        </w:rPr>
        <w:t>u svrhu stvaranja osnovnih preduvjeta za po</w:t>
      </w:r>
      <w:r w:rsidR="00D72787">
        <w:rPr>
          <w:rFonts w:ascii="Times New Roman" w:hAnsi="Times New Roman"/>
          <w:sz w:val="24"/>
        </w:rPr>
        <w:t xml:space="preserve">većanje količina donirane hrane, </w:t>
      </w:r>
      <w:r w:rsidR="00491308" w:rsidRPr="00491308">
        <w:rPr>
          <w:rFonts w:ascii="Times New Roman" w:hAnsi="Times New Roman"/>
          <w:sz w:val="24"/>
        </w:rPr>
        <w:t>čime se doprinosi smanjenju otpada od hrane te povećanju prehrambene sigurnosti siromašnijih skupina sta</w:t>
      </w:r>
      <w:r w:rsidR="00491308">
        <w:rPr>
          <w:rFonts w:ascii="Times New Roman" w:hAnsi="Times New Roman"/>
          <w:sz w:val="24"/>
        </w:rPr>
        <w:t>novništva.</w:t>
      </w:r>
    </w:p>
    <w:p w14:paraId="71AEF660" w14:textId="77777777" w:rsidR="00D20F56" w:rsidRDefault="00D20F56" w:rsidP="00361C00">
      <w:pPr>
        <w:spacing w:before="120" w:after="120" w:line="240" w:lineRule="auto"/>
        <w:contextualSpacing/>
        <w:jc w:val="both"/>
        <w:rPr>
          <w:rFonts w:ascii="Times New Roman" w:hAnsi="Times New Roman"/>
          <w:sz w:val="24"/>
        </w:rPr>
      </w:pPr>
    </w:p>
    <w:p w14:paraId="602EB995" w14:textId="77777777" w:rsidR="00D20F56" w:rsidRDefault="00D20F56" w:rsidP="00361C00">
      <w:pPr>
        <w:keepNext/>
        <w:keepLines/>
        <w:numPr>
          <w:ilvl w:val="0"/>
          <w:numId w:val="1"/>
        </w:numPr>
        <w:spacing w:before="240" w:after="0" w:line="240" w:lineRule="auto"/>
        <w:ind w:left="714" w:hanging="714"/>
        <w:outlineLvl w:val="0"/>
        <w:rPr>
          <w:rFonts w:ascii="Times New Roman" w:eastAsiaTheme="majorEastAsia" w:hAnsi="Times New Roman" w:cs="Times New Roman"/>
          <w:b/>
          <w:bCs/>
          <w:color w:val="2E74B5" w:themeColor="accent1" w:themeShade="BF"/>
          <w:sz w:val="28"/>
          <w:szCs w:val="28"/>
        </w:rPr>
      </w:pPr>
      <w:bookmarkStart w:id="108" w:name="_Toc82446008"/>
      <w:bookmarkStart w:id="109" w:name="_Toc100064326"/>
      <w:r w:rsidRPr="00D20F56">
        <w:rPr>
          <w:rFonts w:ascii="Times New Roman" w:eastAsiaTheme="majorEastAsia" w:hAnsi="Times New Roman" w:cs="Times New Roman"/>
          <w:b/>
          <w:bCs/>
          <w:color w:val="2E74B5" w:themeColor="accent1" w:themeShade="BF"/>
          <w:sz w:val="28"/>
          <w:szCs w:val="28"/>
        </w:rPr>
        <w:t>PREDMET PROGRAMA</w:t>
      </w:r>
      <w:bookmarkEnd w:id="108"/>
      <w:bookmarkEnd w:id="109"/>
    </w:p>
    <w:p w14:paraId="7B927AF1" w14:textId="77777777" w:rsidR="00D72787" w:rsidRPr="00D72787" w:rsidRDefault="00D72787" w:rsidP="00361C00">
      <w:pPr>
        <w:spacing w:before="120" w:after="120" w:line="240" w:lineRule="auto"/>
        <w:contextualSpacing/>
        <w:jc w:val="both"/>
        <w:rPr>
          <w:rFonts w:ascii="Times New Roman" w:eastAsiaTheme="majorEastAsia" w:hAnsi="Times New Roman" w:cs="Times New Roman"/>
          <w:b/>
          <w:bCs/>
          <w:color w:val="2E74B5" w:themeColor="accent1" w:themeShade="BF"/>
          <w:sz w:val="28"/>
          <w:szCs w:val="28"/>
        </w:rPr>
      </w:pPr>
    </w:p>
    <w:p w14:paraId="3D836C62" w14:textId="3723FB78" w:rsidR="005903CE" w:rsidRDefault="00D20F56" w:rsidP="00361C00">
      <w:pPr>
        <w:spacing w:before="120" w:after="120" w:line="240" w:lineRule="auto"/>
        <w:contextualSpacing/>
        <w:jc w:val="both"/>
        <w:rPr>
          <w:rFonts w:ascii="Times New Roman" w:hAnsi="Times New Roman"/>
          <w:sz w:val="24"/>
        </w:rPr>
      </w:pPr>
      <w:r>
        <w:rPr>
          <w:rFonts w:ascii="Times New Roman" w:hAnsi="Times New Roman"/>
          <w:sz w:val="24"/>
        </w:rPr>
        <w:t xml:space="preserve">Predmet Programa </w:t>
      </w:r>
      <w:r w:rsidR="008F3AAC">
        <w:rPr>
          <w:rFonts w:ascii="Times New Roman" w:hAnsi="Times New Roman"/>
          <w:sz w:val="24"/>
        </w:rPr>
        <w:t xml:space="preserve">potpore </w:t>
      </w:r>
      <w:r>
        <w:rPr>
          <w:rFonts w:ascii="Times New Roman" w:hAnsi="Times New Roman"/>
          <w:sz w:val="24"/>
        </w:rPr>
        <w:t xml:space="preserve">je dodjela potpore za </w:t>
      </w:r>
      <w:r w:rsidRPr="00D20F56">
        <w:rPr>
          <w:rFonts w:ascii="Times New Roman" w:hAnsi="Times New Roman"/>
          <w:sz w:val="24"/>
        </w:rPr>
        <w:t xml:space="preserve">infrastrukturno opremanje posrednika u lancu </w:t>
      </w:r>
      <w:proofErr w:type="spellStart"/>
      <w:r w:rsidRPr="00D20F56">
        <w:rPr>
          <w:rFonts w:ascii="Times New Roman" w:hAnsi="Times New Roman"/>
          <w:sz w:val="24"/>
        </w:rPr>
        <w:t>doniranja</w:t>
      </w:r>
      <w:proofErr w:type="spellEnd"/>
      <w:r w:rsidRPr="00D20F56">
        <w:rPr>
          <w:rFonts w:ascii="Times New Roman" w:hAnsi="Times New Roman"/>
          <w:sz w:val="24"/>
        </w:rPr>
        <w:t xml:space="preserve"> hrane i banke hrane</w:t>
      </w:r>
      <w:r>
        <w:rPr>
          <w:rFonts w:ascii="Times New Roman" w:hAnsi="Times New Roman"/>
          <w:sz w:val="24"/>
        </w:rPr>
        <w:t xml:space="preserve">. Program </w:t>
      </w:r>
      <w:r w:rsidR="008F3AAC">
        <w:rPr>
          <w:rFonts w:ascii="Times New Roman" w:hAnsi="Times New Roman"/>
          <w:sz w:val="24"/>
        </w:rPr>
        <w:t xml:space="preserve">potpore </w:t>
      </w:r>
      <w:r>
        <w:rPr>
          <w:rFonts w:ascii="Times New Roman" w:hAnsi="Times New Roman"/>
          <w:sz w:val="24"/>
        </w:rPr>
        <w:t xml:space="preserve">se provodi u okviru provedbe reformske mjere „Unaprjeđenje sustava </w:t>
      </w:r>
      <w:proofErr w:type="spellStart"/>
      <w:r>
        <w:rPr>
          <w:rFonts w:ascii="Times New Roman" w:hAnsi="Times New Roman"/>
          <w:sz w:val="24"/>
        </w:rPr>
        <w:t>doniranja</w:t>
      </w:r>
      <w:proofErr w:type="spellEnd"/>
      <w:r>
        <w:rPr>
          <w:rFonts w:ascii="Times New Roman" w:hAnsi="Times New Roman"/>
          <w:sz w:val="24"/>
        </w:rPr>
        <w:t xml:space="preserve"> hrane u RH“ Nacionalnog </w:t>
      </w:r>
      <w:r w:rsidR="00F6461B">
        <w:rPr>
          <w:rFonts w:ascii="Times New Roman" w:hAnsi="Times New Roman"/>
          <w:sz w:val="24"/>
        </w:rPr>
        <w:t>plana oporav</w:t>
      </w:r>
      <w:r w:rsidR="008F3AAC">
        <w:rPr>
          <w:rFonts w:ascii="Times New Roman" w:hAnsi="Times New Roman"/>
          <w:sz w:val="24"/>
        </w:rPr>
        <w:t>k</w:t>
      </w:r>
      <w:r w:rsidR="00F6461B">
        <w:rPr>
          <w:rFonts w:ascii="Times New Roman" w:hAnsi="Times New Roman"/>
          <w:sz w:val="24"/>
        </w:rPr>
        <w:t>a</w:t>
      </w:r>
      <w:r w:rsidR="008F3AAC">
        <w:rPr>
          <w:rFonts w:ascii="Times New Roman" w:hAnsi="Times New Roman"/>
          <w:sz w:val="24"/>
        </w:rPr>
        <w:t xml:space="preserve"> i otpornost</w:t>
      </w:r>
      <w:r w:rsidR="00F6461B">
        <w:rPr>
          <w:rFonts w:ascii="Times New Roman" w:hAnsi="Times New Roman"/>
          <w:sz w:val="24"/>
        </w:rPr>
        <w:t>i</w:t>
      </w:r>
      <w:r w:rsidR="008F3AAC">
        <w:rPr>
          <w:rFonts w:ascii="Times New Roman" w:hAnsi="Times New Roman"/>
          <w:sz w:val="24"/>
        </w:rPr>
        <w:t xml:space="preserve"> 2021.-2026.</w:t>
      </w:r>
      <w:r>
        <w:rPr>
          <w:rFonts w:ascii="Times New Roman" w:hAnsi="Times New Roman"/>
          <w:sz w:val="24"/>
        </w:rPr>
        <w:t xml:space="preserve"> </w:t>
      </w:r>
    </w:p>
    <w:p w14:paraId="75E1B6C0" w14:textId="77777777" w:rsidR="00D72787" w:rsidRPr="005903CE" w:rsidRDefault="00D72787" w:rsidP="00361C00">
      <w:pPr>
        <w:spacing w:before="120" w:after="120" w:line="240" w:lineRule="auto"/>
        <w:contextualSpacing/>
        <w:jc w:val="both"/>
        <w:rPr>
          <w:rFonts w:ascii="Times New Roman" w:hAnsi="Times New Roman"/>
          <w:sz w:val="24"/>
        </w:rPr>
      </w:pPr>
    </w:p>
    <w:p w14:paraId="6F2CEB11" w14:textId="77777777" w:rsidR="005903CE" w:rsidRPr="005903CE" w:rsidRDefault="00D20F56" w:rsidP="00361C00">
      <w:pPr>
        <w:keepNext/>
        <w:keepLines/>
        <w:numPr>
          <w:ilvl w:val="1"/>
          <w:numId w:val="0"/>
        </w:numPr>
        <w:spacing w:before="200" w:after="0" w:line="240" w:lineRule="auto"/>
        <w:ind w:left="576" w:hanging="576"/>
        <w:outlineLvl w:val="1"/>
        <w:rPr>
          <w:rFonts w:ascii="Times New Roman" w:eastAsiaTheme="majorEastAsia" w:hAnsi="Times New Roman" w:cs="Times New Roman"/>
          <w:b/>
          <w:bCs/>
          <w:color w:val="5B9BD5" w:themeColor="accent1"/>
          <w:sz w:val="26"/>
          <w:szCs w:val="26"/>
        </w:rPr>
      </w:pPr>
      <w:bookmarkStart w:id="110" w:name="_Toc82446009"/>
      <w:bookmarkStart w:id="111" w:name="_Toc100064327"/>
      <w:r>
        <w:rPr>
          <w:rFonts w:ascii="Times New Roman" w:eastAsiaTheme="majorEastAsia" w:hAnsi="Times New Roman" w:cs="Times New Roman"/>
          <w:b/>
          <w:bCs/>
          <w:color w:val="5B9BD5" w:themeColor="accent1"/>
          <w:sz w:val="26"/>
          <w:szCs w:val="26"/>
        </w:rPr>
        <w:t>3</w:t>
      </w:r>
      <w:r w:rsidR="005903CE" w:rsidRPr="005903CE">
        <w:rPr>
          <w:rFonts w:ascii="Times New Roman" w:eastAsiaTheme="majorEastAsia" w:hAnsi="Times New Roman" w:cs="Times New Roman"/>
          <w:b/>
          <w:bCs/>
          <w:color w:val="5B9BD5" w:themeColor="accent1"/>
          <w:sz w:val="26"/>
          <w:szCs w:val="26"/>
        </w:rPr>
        <w:t xml:space="preserve">.1. Potpora za infrastrukturno opremanje posrednika u lancu </w:t>
      </w:r>
      <w:proofErr w:type="spellStart"/>
      <w:r w:rsidR="005903CE" w:rsidRPr="005903CE">
        <w:rPr>
          <w:rFonts w:ascii="Times New Roman" w:eastAsiaTheme="majorEastAsia" w:hAnsi="Times New Roman" w:cs="Times New Roman"/>
          <w:b/>
          <w:bCs/>
          <w:color w:val="5B9BD5" w:themeColor="accent1"/>
          <w:sz w:val="26"/>
          <w:szCs w:val="26"/>
        </w:rPr>
        <w:t>doniranja</w:t>
      </w:r>
      <w:proofErr w:type="spellEnd"/>
      <w:r w:rsidR="005903CE" w:rsidRPr="005903CE">
        <w:rPr>
          <w:rFonts w:ascii="Times New Roman" w:eastAsiaTheme="majorEastAsia" w:hAnsi="Times New Roman" w:cs="Times New Roman"/>
          <w:b/>
          <w:bCs/>
          <w:color w:val="5B9BD5" w:themeColor="accent1"/>
          <w:sz w:val="26"/>
          <w:szCs w:val="26"/>
        </w:rPr>
        <w:t xml:space="preserve"> hrane</w:t>
      </w:r>
      <w:bookmarkEnd w:id="110"/>
      <w:bookmarkEnd w:id="111"/>
    </w:p>
    <w:p w14:paraId="2942ED2E" w14:textId="77777777" w:rsidR="005903CE" w:rsidRDefault="0066708C" w:rsidP="00361C00">
      <w:pPr>
        <w:spacing w:before="120" w:after="120" w:line="240" w:lineRule="auto"/>
        <w:contextualSpacing/>
        <w:jc w:val="both"/>
        <w:rPr>
          <w:rFonts w:ascii="Times New Roman" w:hAnsi="Times New Roman"/>
          <w:sz w:val="24"/>
        </w:rPr>
      </w:pPr>
      <w:r>
        <w:rPr>
          <w:rFonts w:ascii="Times New Roman" w:hAnsi="Times New Roman"/>
          <w:sz w:val="24"/>
        </w:rPr>
        <w:t xml:space="preserve">Potpora za infrastrukturno opremanje posrednika u </w:t>
      </w:r>
      <w:r w:rsidR="000F70F4">
        <w:rPr>
          <w:rFonts w:ascii="Times New Roman" w:hAnsi="Times New Roman"/>
          <w:sz w:val="24"/>
        </w:rPr>
        <w:t xml:space="preserve">lancu </w:t>
      </w:r>
      <w:proofErr w:type="spellStart"/>
      <w:r w:rsidR="000F70F4">
        <w:rPr>
          <w:rFonts w:ascii="Times New Roman" w:hAnsi="Times New Roman"/>
          <w:sz w:val="24"/>
        </w:rPr>
        <w:t>doniranja</w:t>
      </w:r>
      <w:proofErr w:type="spellEnd"/>
      <w:r>
        <w:rPr>
          <w:rFonts w:ascii="Times New Roman" w:hAnsi="Times New Roman"/>
          <w:sz w:val="24"/>
        </w:rPr>
        <w:t xml:space="preserve"> hrane</w:t>
      </w:r>
      <w:r w:rsidR="000F70F4">
        <w:rPr>
          <w:rFonts w:ascii="Times New Roman" w:hAnsi="Times New Roman"/>
          <w:sz w:val="24"/>
        </w:rPr>
        <w:t xml:space="preserve"> namijenjena je infrastrukturnom opremanju posrednika u lancu </w:t>
      </w:r>
      <w:proofErr w:type="spellStart"/>
      <w:r w:rsidR="000F70F4">
        <w:rPr>
          <w:rFonts w:ascii="Times New Roman" w:hAnsi="Times New Roman"/>
          <w:sz w:val="24"/>
        </w:rPr>
        <w:t>doniranja</w:t>
      </w:r>
      <w:proofErr w:type="spellEnd"/>
      <w:r w:rsidR="000F70F4">
        <w:rPr>
          <w:rFonts w:ascii="Times New Roman" w:hAnsi="Times New Roman"/>
          <w:sz w:val="24"/>
        </w:rPr>
        <w:t xml:space="preserve"> hrane u svrhu jačanja kapaciteta za prihvat, skladištenje i podjelu donirane hrane. </w:t>
      </w:r>
      <w:r>
        <w:rPr>
          <w:rFonts w:ascii="Times New Roman" w:hAnsi="Times New Roman"/>
          <w:sz w:val="24"/>
        </w:rPr>
        <w:t xml:space="preserve">   </w:t>
      </w:r>
    </w:p>
    <w:p w14:paraId="0791B6E3" w14:textId="77777777" w:rsidR="000F70F4" w:rsidRDefault="000F70F4" w:rsidP="00361C00">
      <w:pPr>
        <w:spacing w:before="120" w:after="120" w:line="240" w:lineRule="auto"/>
        <w:contextualSpacing/>
        <w:jc w:val="both"/>
        <w:rPr>
          <w:rFonts w:ascii="Times New Roman" w:hAnsi="Times New Roman"/>
          <w:sz w:val="24"/>
        </w:rPr>
      </w:pPr>
    </w:p>
    <w:p w14:paraId="7C21C647" w14:textId="77777777" w:rsidR="005903CE" w:rsidRDefault="00D20F56" w:rsidP="00361C00">
      <w:pPr>
        <w:keepNext/>
        <w:keepLines/>
        <w:numPr>
          <w:ilvl w:val="1"/>
          <w:numId w:val="0"/>
        </w:numPr>
        <w:spacing w:before="200" w:after="0" w:line="240" w:lineRule="auto"/>
        <w:ind w:left="576" w:hanging="576"/>
        <w:outlineLvl w:val="1"/>
        <w:rPr>
          <w:rFonts w:ascii="Times New Roman" w:eastAsiaTheme="majorEastAsia" w:hAnsi="Times New Roman" w:cs="Times New Roman"/>
          <w:b/>
          <w:bCs/>
          <w:color w:val="5B9BD5" w:themeColor="accent1"/>
          <w:sz w:val="26"/>
          <w:szCs w:val="26"/>
        </w:rPr>
      </w:pPr>
      <w:bookmarkStart w:id="112" w:name="_Toc82446010"/>
      <w:bookmarkStart w:id="113" w:name="_Toc100064328"/>
      <w:r>
        <w:rPr>
          <w:rFonts w:ascii="Times New Roman" w:eastAsiaTheme="majorEastAsia" w:hAnsi="Times New Roman" w:cs="Times New Roman"/>
          <w:b/>
          <w:bCs/>
          <w:color w:val="5B9BD5" w:themeColor="accent1"/>
          <w:sz w:val="26"/>
          <w:szCs w:val="26"/>
        </w:rPr>
        <w:t>3</w:t>
      </w:r>
      <w:r w:rsidR="005903CE" w:rsidRPr="005903CE">
        <w:rPr>
          <w:rFonts w:ascii="Times New Roman" w:eastAsiaTheme="majorEastAsia" w:hAnsi="Times New Roman" w:cs="Times New Roman"/>
          <w:b/>
          <w:bCs/>
          <w:color w:val="5B9BD5" w:themeColor="accent1"/>
          <w:sz w:val="26"/>
          <w:szCs w:val="26"/>
        </w:rPr>
        <w:t>.2. Potpora za infrastrukturno opremanje banke hrane</w:t>
      </w:r>
      <w:bookmarkEnd w:id="112"/>
      <w:bookmarkEnd w:id="113"/>
    </w:p>
    <w:p w14:paraId="36C08B41" w14:textId="3BDDFBD4" w:rsidR="000F70F4" w:rsidRDefault="000F70F4" w:rsidP="00361C00">
      <w:pPr>
        <w:spacing w:before="120" w:after="120" w:line="240" w:lineRule="auto"/>
        <w:contextualSpacing/>
        <w:jc w:val="both"/>
        <w:rPr>
          <w:rFonts w:ascii="Times New Roman" w:hAnsi="Times New Roman"/>
          <w:sz w:val="24"/>
        </w:rPr>
      </w:pPr>
      <w:r>
        <w:rPr>
          <w:rFonts w:ascii="Times New Roman" w:hAnsi="Times New Roman"/>
          <w:sz w:val="24"/>
        </w:rPr>
        <w:t xml:space="preserve">Potpora za infrastrukturno opremanje banke hrane namijenjena je infrastrukturnom opremanju banke hrane u svrhu jačanja kapaciteta za koordinaciju i organizaciju prihvata, skladištenja i </w:t>
      </w:r>
      <w:r w:rsidR="00336EB4">
        <w:rPr>
          <w:rFonts w:ascii="Times New Roman" w:hAnsi="Times New Roman"/>
          <w:sz w:val="24"/>
        </w:rPr>
        <w:t>distribucije</w:t>
      </w:r>
      <w:r>
        <w:rPr>
          <w:rFonts w:ascii="Times New Roman" w:hAnsi="Times New Roman"/>
          <w:sz w:val="24"/>
        </w:rPr>
        <w:t xml:space="preserve"> donirane hrane na relaciji donator – posrednik u lancu </w:t>
      </w:r>
      <w:proofErr w:type="spellStart"/>
      <w:r>
        <w:rPr>
          <w:rFonts w:ascii="Times New Roman" w:hAnsi="Times New Roman"/>
          <w:sz w:val="24"/>
        </w:rPr>
        <w:t>doniranja</w:t>
      </w:r>
      <w:proofErr w:type="spellEnd"/>
      <w:r>
        <w:rPr>
          <w:rFonts w:ascii="Times New Roman" w:hAnsi="Times New Roman"/>
          <w:sz w:val="24"/>
        </w:rPr>
        <w:t xml:space="preserve"> hrane. U smislu ovog Programa, banka hrane je </w:t>
      </w:r>
      <w:r w:rsidR="00AE793D">
        <w:rPr>
          <w:rFonts w:ascii="Times New Roman" w:hAnsi="Times New Roman"/>
          <w:sz w:val="24"/>
        </w:rPr>
        <w:t>županijski</w:t>
      </w:r>
      <w:r w:rsidR="00336EB4">
        <w:rPr>
          <w:rFonts w:ascii="Times New Roman" w:hAnsi="Times New Roman"/>
          <w:sz w:val="24"/>
        </w:rPr>
        <w:t xml:space="preserve"> koordinator distribucije donirane hrane, odnosno koordinator distribucije donirane hrane u </w:t>
      </w:r>
      <w:r w:rsidR="00AE793D">
        <w:rPr>
          <w:rFonts w:ascii="Times New Roman" w:hAnsi="Times New Roman"/>
          <w:sz w:val="24"/>
        </w:rPr>
        <w:t xml:space="preserve">županiji djelovanja iz Priloga 1. ovog Programa. </w:t>
      </w:r>
    </w:p>
    <w:p w14:paraId="13AB0107" w14:textId="77777777" w:rsidR="005903CE" w:rsidRPr="005903CE" w:rsidRDefault="005903CE" w:rsidP="00361C00">
      <w:pPr>
        <w:keepNext/>
        <w:keepLines/>
        <w:numPr>
          <w:ilvl w:val="1"/>
          <w:numId w:val="0"/>
        </w:numPr>
        <w:spacing w:before="200" w:after="0" w:line="240" w:lineRule="auto"/>
        <w:ind w:left="576" w:hanging="576"/>
        <w:outlineLvl w:val="1"/>
        <w:rPr>
          <w:rFonts w:ascii="Times New Roman" w:eastAsiaTheme="majorEastAsia" w:hAnsi="Times New Roman" w:cs="Times New Roman"/>
          <w:b/>
          <w:bCs/>
          <w:color w:val="5B9BD5" w:themeColor="accent1"/>
          <w:sz w:val="26"/>
          <w:szCs w:val="26"/>
        </w:rPr>
      </w:pPr>
    </w:p>
    <w:p w14:paraId="225316CD" w14:textId="77777777" w:rsidR="00735EBF" w:rsidRDefault="00735EBF" w:rsidP="00361C00">
      <w:pPr>
        <w:keepNext/>
        <w:keepLines/>
        <w:numPr>
          <w:ilvl w:val="0"/>
          <w:numId w:val="1"/>
        </w:numPr>
        <w:spacing w:before="240" w:after="0" w:line="240" w:lineRule="auto"/>
        <w:ind w:left="714" w:hanging="714"/>
        <w:outlineLvl w:val="0"/>
        <w:rPr>
          <w:rFonts w:ascii="Times New Roman" w:eastAsiaTheme="majorEastAsia" w:hAnsi="Times New Roman" w:cs="Times New Roman"/>
          <w:b/>
          <w:bCs/>
          <w:color w:val="2E74B5" w:themeColor="accent1" w:themeShade="BF"/>
          <w:sz w:val="28"/>
          <w:szCs w:val="28"/>
        </w:rPr>
      </w:pPr>
      <w:bookmarkStart w:id="114" w:name="_Toc82446011"/>
      <w:bookmarkStart w:id="115" w:name="_Toc100064329"/>
      <w:r>
        <w:rPr>
          <w:rFonts w:ascii="Times New Roman" w:eastAsiaTheme="majorEastAsia" w:hAnsi="Times New Roman" w:cs="Times New Roman"/>
          <w:b/>
          <w:bCs/>
          <w:color w:val="2E74B5" w:themeColor="accent1" w:themeShade="BF"/>
          <w:sz w:val="28"/>
          <w:szCs w:val="28"/>
        </w:rPr>
        <w:t>PRAVNA OSNOVA</w:t>
      </w:r>
      <w:bookmarkEnd w:id="114"/>
      <w:bookmarkEnd w:id="115"/>
    </w:p>
    <w:p w14:paraId="689E8538" w14:textId="77777777" w:rsidR="00735EBF" w:rsidRDefault="00735EBF" w:rsidP="00361C00">
      <w:pPr>
        <w:spacing w:before="120" w:after="120" w:line="240" w:lineRule="auto"/>
        <w:contextualSpacing/>
        <w:jc w:val="both"/>
      </w:pPr>
    </w:p>
    <w:p w14:paraId="20A3B94E" w14:textId="11E899DF" w:rsidR="00BA2535" w:rsidRDefault="00735EBF" w:rsidP="00AE702D">
      <w:pPr>
        <w:spacing w:line="240" w:lineRule="auto"/>
        <w:jc w:val="both"/>
        <w:rPr>
          <w:rFonts w:ascii="Times New Roman" w:hAnsi="Times New Roman"/>
          <w:sz w:val="24"/>
        </w:rPr>
      </w:pPr>
      <w:r w:rsidRPr="00735EBF">
        <w:rPr>
          <w:rFonts w:ascii="Times New Roman" w:hAnsi="Times New Roman"/>
          <w:sz w:val="24"/>
        </w:rPr>
        <w:t xml:space="preserve">Program potpore se donosi na temelju članka </w:t>
      </w:r>
      <w:r>
        <w:rPr>
          <w:rFonts w:ascii="Times New Roman" w:hAnsi="Times New Roman"/>
          <w:sz w:val="24"/>
        </w:rPr>
        <w:t>82. s</w:t>
      </w:r>
      <w:r w:rsidR="00F2781F">
        <w:rPr>
          <w:rFonts w:ascii="Times New Roman" w:hAnsi="Times New Roman"/>
          <w:sz w:val="24"/>
        </w:rPr>
        <w:t xml:space="preserve">tavka 5. Zakona o poljoprivredi (Narodne novine, br. </w:t>
      </w:r>
      <w:hyperlink r:id="rId9" w:history="1">
        <w:r w:rsidR="00F2781F" w:rsidRPr="00F2781F">
          <w:rPr>
            <w:rFonts w:ascii="Times New Roman" w:hAnsi="Times New Roman"/>
            <w:sz w:val="24"/>
          </w:rPr>
          <w:t>118/18</w:t>
        </w:r>
      </w:hyperlink>
      <w:r w:rsidR="00F2781F" w:rsidRPr="00F2781F">
        <w:rPr>
          <w:rFonts w:ascii="Times New Roman" w:hAnsi="Times New Roman"/>
          <w:sz w:val="24"/>
        </w:rPr>
        <w:t>, </w:t>
      </w:r>
      <w:hyperlink r:id="rId10" w:history="1">
        <w:r w:rsidR="00F2781F" w:rsidRPr="00F2781F">
          <w:rPr>
            <w:rFonts w:ascii="Times New Roman" w:hAnsi="Times New Roman"/>
            <w:sz w:val="24"/>
          </w:rPr>
          <w:t>42/20</w:t>
        </w:r>
      </w:hyperlink>
      <w:r w:rsidR="00F2781F" w:rsidRPr="00F2781F">
        <w:rPr>
          <w:rFonts w:ascii="Times New Roman" w:hAnsi="Times New Roman"/>
          <w:sz w:val="24"/>
        </w:rPr>
        <w:t>, </w:t>
      </w:r>
      <w:hyperlink r:id="rId11" w:history="1">
        <w:r w:rsidR="00F2781F" w:rsidRPr="00F2781F">
          <w:rPr>
            <w:rFonts w:ascii="Times New Roman" w:hAnsi="Times New Roman"/>
            <w:sz w:val="24"/>
          </w:rPr>
          <w:t>127/20</w:t>
        </w:r>
      </w:hyperlink>
      <w:r w:rsidR="00F2781F">
        <w:rPr>
          <w:rFonts w:ascii="Times New Roman" w:hAnsi="Times New Roman"/>
          <w:sz w:val="24"/>
        </w:rPr>
        <w:t xml:space="preserve"> – Odluka Ustavnog suda RH i </w:t>
      </w:r>
      <w:hyperlink r:id="rId12" w:tgtFrame="_blank" w:history="1">
        <w:r w:rsidR="00F2781F" w:rsidRPr="00F2781F">
          <w:rPr>
            <w:rFonts w:ascii="Times New Roman" w:hAnsi="Times New Roman"/>
            <w:sz w:val="24"/>
          </w:rPr>
          <w:t>52/21</w:t>
        </w:r>
      </w:hyperlink>
      <w:r w:rsidR="00BA2535">
        <w:rPr>
          <w:rFonts w:ascii="Times New Roman" w:hAnsi="Times New Roman"/>
          <w:sz w:val="24"/>
        </w:rPr>
        <w:t xml:space="preserve">), a u okviru provedbe mjere naziva „Unaprjeđenje sustava </w:t>
      </w:r>
      <w:proofErr w:type="spellStart"/>
      <w:r w:rsidR="00BA2535">
        <w:rPr>
          <w:rFonts w:ascii="Times New Roman" w:hAnsi="Times New Roman"/>
          <w:sz w:val="24"/>
        </w:rPr>
        <w:t>doniranja</w:t>
      </w:r>
      <w:proofErr w:type="spellEnd"/>
      <w:r w:rsidR="00BA2535">
        <w:rPr>
          <w:rFonts w:ascii="Times New Roman" w:hAnsi="Times New Roman"/>
          <w:sz w:val="24"/>
        </w:rPr>
        <w:t xml:space="preserve"> hrane RH“</w:t>
      </w:r>
      <w:r w:rsidR="00E97E7C">
        <w:rPr>
          <w:rFonts w:ascii="Times New Roman" w:hAnsi="Times New Roman"/>
          <w:sz w:val="24"/>
        </w:rPr>
        <w:t xml:space="preserve"> Nacionalnog plana oporav</w:t>
      </w:r>
      <w:r w:rsidR="00BA2535">
        <w:rPr>
          <w:rFonts w:ascii="Times New Roman" w:hAnsi="Times New Roman"/>
          <w:sz w:val="24"/>
        </w:rPr>
        <w:t>k</w:t>
      </w:r>
      <w:r w:rsidR="00E97E7C">
        <w:rPr>
          <w:rFonts w:ascii="Times New Roman" w:hAnsi="Times New Roman"/>
          <w:sz w:val="24"/>
        </w:rPr>
        <w:t>a</w:t>
      </w:r>
      <w:r w:rsidR="00BA2535">
        <w:rPr>
          <w:rFonts w:ascii="Times New Roman" w:hAnsi="Times New Roman"/>
          <w:sz w:val="24"/>
        </w:rPr>
        <w:t xml:space="preserve"> i otpornost</w:t>
      </w:r>
      <w:r w:rsidR="00E97E7C">
        <w:rPr>
          <w:rFonts w:ascii="Times New Roman" w:hAnsi="Times New Roman"/>
          <w:sz w:val="24"/>
        </w:rPr>
        <w:t>i</w:t>
      </w:r>
      <w:r w:rsidR="00BA2535">
        <w:rPr>
          <w:rFonts w:ascii="Times New Roman" w:hAnsi="Times New Roman"/>
          <w:sz w:val="24"/>
        </w:rPr>
        <w:t xml:space="preserve"> 2021.-2026.</w:t>
      </w:r>
    </w:p>
    <w:p w14:paraId="05D9B3DF" w14:textId="77777777" w:rsidR="00596AF5" w:rsidRPr="00735EBF" w:rsidRDefault="00596AF5" w:rsidP="00361C00">
      <w:pPr>
        <w:spacing w:line="240" w:lineRule="auto"/>
        <w:rPr>
          <w:rFonts w:ascii="Times New Roman" w:hAnsi="Times New Roman"/>
          <w:sz w:val="24"/>
        </w:rPr>
      </w:pPr>
    </w:p>
    <w:p w14:paraId="0BD62F28" w14:textId="77777777" w:rsidR="0080238D" w:rsidRPr="006F6633" w:rsidRDefault="0080238D" w:rsidP="00361C00">
      <w:pPr>
        <w:keepNext/>
        <w:keepLines/>
        <w:numPr>
          <w:ilvl w:val="0"/>
          <w:numId w:val="1"/>
        </w:numPr>
        <w:spacing w:before="240" w:after="0" w:line="240" w:lineRule="auto"/>
        <w:ind w:left="714" w:hanging="714"/>
        <w:outlineLvl w:val="0"/>
        <w:rPr>
          <w:rFonts w:ascii="Times New Roman" w:eastAsiaTheme="majorEastAsia" w:hAnsi="Times New Roman" w:cs="Times New Roman"/>
          <w:b/>
          <w:bCs/>
          <w:color w:val="2E74B5" w:themeColor="accent1" w:themeShade="BF"/>
          <w:sz w:val="28"/>
          <w:szCs w:val="28"/>
        </w:rPr>
      </w:pPr>
      <w:bookmarkStart w:id="116" w:name="_Toc82446012"/>
      <w:bookmarkStart w:id="117" w:name="_Toc100064330"/>
      <w:r w:rsidRPr="006F6633">
        <w:rPr>
          <w:rFonts w:ascii="Times New Roman" w:eastAsiaTheme="majorEastAsia" w:hAnsi="Times New Roman" w:cs="Times New Roman"/>
          <w:b/>
          <w:bCs/>
          <w:color w:val="2E74B5" w:themeColor="accent1" w:themeShade="BF"/>
          <w:sz w:val="28"/>
          <w:szCs w:val="28"/>
        </w:rPr>
        <w:t>UVJETI PROGRAMA</w:t>
      </w:r>
      <w:r w:rsidR="00735EBF">
        <w:rPr>
          <w:rFonts w:ascii="Times New Roman" w:eastAsiaTheme="majorEastAsia" w:hAnsi="Times New Roman" w:cs="Times New Roman"/>
          <w:b/>
          <w:bCs/>
          <w:color w:val="2E74B5" w:themeColor="accent1" w:themeShade="BF"/>
          <w:sz w:val="28"/>
          <w:szCs w:val="28"/>
        </w:rPr>
        <w:t xml:space="preserve"> POTPORE ZA POSREDNIKE U LANCU DONIRANJA HRANE</w:t>
      </w:r>
      <w:bookmarkEnd w:id="116"/>
      <w:bookmarkEnd w:id="117"/>
    </w:p>
    <w:p w14:paraId="32DBCD66" w14:textId="77777777" w:rsidR="0080238D" w:rsidRDefault="0080238D" w:rsidP="00361C00">
      <w:pPr>
        <w:spacing w:before="120" w:after="120" w:line="240" w:lineRule="auto"/>
        <w:contextualSpacing/>
        <w:jc w:val="both"/>
        <w:rPr>
          <w:rFonts w:ascii="Times New Roman" w:hAnsi="Times New Roman"/>
          <w:sz w:val="24"/>
        </w:rPr>
      </w:pPr>
    </w:p>
    <w:p w14:paraId="3563A0EA" w14:textId="77777777" w:rsidR="0080238D" w:rsidRPr="006F6633" w:rsidRDefault="00985C95" w:rsidP="00361C00">
      <w:pPr>
        <w:keepNext/>
        <w:keepLines/>
        <w:numPr>
          <w:ilvl w:val="1"/>
          <w:numId w:val="0"/>
        </w:numPr>
        <w:spacing w:before="200" w:after="0" w:line="240" w:lineRule="auto"/>
        <w:ind w:left="576" w:hanging="576"/>
        <w:outlineLvl w:val="1"/>
        <w:rPr>
          <w:rFonts w:ascii="Times New Roman" w:eastAsiaTheme="majorEastAsia" w:hAnsi="Times New Roman" w:cs="Times New Roman"/>
          <w:b/>
          <w:bCs/>
          <w:color w:val="5B9BD5" w:themeColor="accent1"/>
          <w:sz w:val="26"/>
          <w:szCs w:val="26"/>
        </w:rPr>
      </w:pPr>
      <w:bookmarkStart w:id="118" w:name="_Toc82446013"/>
      <w:bookmarkStart w:id="119" w:name="_Toc100064331"/>
      <w:r>
        <w:rPr>
          <w:rFonts w:ascii="Times New Roman" w:eastAsiaTheme="majorEastAsia" w:hAnsi="Times New Roman" w:cs="Times New Roman"/>
          <w:b/>
          <w:bCs/>
          <w:color w:val="5B9BD5" w:themeColor="accent1"/>
          <w:sz w:val="26"/>
          <w:szCs w:val="26"/>
        </w:rPr>
        <w:lastRenderedPageBreak/>
        <w:t>5</w:t>
      </w:r>
      <w:r w:rsidR="0080238D" w:rsidRPr="006F6633">
        <w:rPr>
          <w:rFonts w:ascii="Times New Roman" w:eastAsiaTheme="majorEastAsia" w:hAnsi="Times New Roman" w:cs="Times New Roman"/>
          <w:b/>
          <w:bCs/>
          <w:color w:val="5B9BD5" w:themeColor="accent1"/>
          <w:sz w:val="26"/>
          <w:szCs w:val="26"/>
        </w:rPr>
        <w:t>.1. Prihvatljiv</w:t>
      </w:r>
      <w:r w:rsidR="00D20F56">
        <w:rPr>
          <w:rFonts w:ascii="Times New Roman" w:eastAsiaTheme="majorEastAsia" w:hAnsi="Times New Roman" w:cs="Times New Roman"/>
          <w:b/>
          <w:bCs/>
          <w:color w:val="5B9BD5" w:themeColor="accent1"/>
          <w:sz w:val="26"/>
          <w:szCs w:val="26"/>
        </w:rPr>
        <w:t>ost projekta</w:t>
      </w:r>
      <w:bookmarkEnd w:id="118"/>
      <w:bookmarkEnd w:id="119"/>
    </w:p>
    <w:p w14:paraId="4A210933" w14:textId="77777777" w:rsidR="0080238D" w:rsidRDefault="0080238D" w:rsidP="00361C00">
      <w:pPr>
        <w:spacing w:before="120" w:after="120" w:line="240" w:lineRule="auto"/>
        <w:contextualSpacing/>
        <w:jc w:val="both"/>
        <w:rPr>
          <w:rFonts w:ascii="Times New Roman" w:hAnsi="Times New Roman"/>
          <w:sz w:val="24"/>
        </w:rPr>
      </w:pPr>
    </w:p>
    <w:p w14:paraId="706ABB59" w14:textId="77777777" w:rsidR="00702711" w:rsidRDefault="00D20F56" w:rsidP="00361C00">
      <w:pPr>
        <w:spacing w:before="120" w:after="120" w:line="240" w:lineRule="auto"/>
        <w:contextualSpacing/>
        <w:jc w:val="both"/>
        <w:rPr>
          <w:rFonts w:ascii="Times New Roman" w:hAnsi="Times New Roman"/>
          <w:sz w:val="24"/>
        </w:rPr>
      </w:pPr>
      <w:r>
        <w:rPr>
          <w:rFonts w:ascii="Times New Roman" w:hAnsi="Times New Roman"/>
          <w:sz w:val="24"/>
        </w:rPr>
        <w:t xml:space="preserve">Prihvatljivi su projekti infrastrukturnog opremanja koji odgovaraju cilju i predmetu Programa iz točki 2. i 3. ovoga Programa. </w:t>
      </w:r>
    </w:p>
    <w:p w14:paraId="49A22CA8" w14:textId="77777777" w:rsidR="00702711" w:rsidRDefault="00702711" w:rsidP="00361C00">
      <w:pPr>
        <w:spacing w:before="120" w:after="120" w:line="240" w:lineRule="auto"/>
        <w:contextualSpacing/>
        <w:jc w:val="both"/>
        <w:rPr>
          <w:rFonts w:ascii="Times New Roman" w:hAnsi="Times New Roman"/>
          <w:sz w:val="24"/>
        </w:rPr>
      </w:pPr>
    </w:p>
    <w:p w14:paraId="6D981573" w14:textId="77777777" w:rsidR="00D20F56" w:rsidRDefault="00D20F56" w:rsidP="00361C00">
      <w:pPr>
        <w:spacing w:before="120" w:after="120" w:line="240" w:lineRule="auto"/>
        <w:contextualSpacing/>
        <w:jc w:val="both"/>
        <w:rPr>
          <w:rFonts w:ascii="Times New Roman" w:hAnsi="Times New Roman"/>
          <w:sz w:val="24"/>
        </w:rPr>
      </w:pPr>
      <w:r>
        <w:rPr>
          <w:rFonts w:ascii="Times New Roman" w:hAnsi="Times New Roman"/>
          <w:sz w:val="24"/>
        </w:rPr>
        <w:t>Projektni prijedlozi moraju sadržavati plan infrastrukturnog opremanja</w:t>
      </w:r>
      <w:r w:rsidR="00702711">
        <w:rPr>
          <w:rFonts w:ascii="Times New Roman" w:hAnsi="Times New Roman"/>
          <w:sz w:val="24"/>
        </w:rPr>
        <w:t xml:space="preserve"> u odnosu na trenutno stanje,</w:t>
      </w:r>
      <w:r>
        <w:rPr>
          <w:rFonts w:ascii="Times New Roman" w:hAnsi="Times New Roman"/>
          <w:sz w:val="24"/>
        </w:rPr>
        <w:t xml:space="preserve"> sa jasno definiranim i opisanim aktivnostima sa procjenom troška koja ne smije premašivati uobičajene tržišne cijene za takvu robu ili uslugu. Korisnik mora osigurati </w:t>
      </w:r>
      <w:r w:rsidRPr="00CC01AD">
        <w:rPr>
          <w:rFonts w:ascii="Times New Roman" w:hAnsi="Times New Roman"/>
          <w:sz w:val="24"/>
        </w:rPr>
        <w:t xml:space="preserve">jamstva da ima pristup dostatnim tehničkim i financijskim resursima </w:t>
      </w:r>
      <w:r>
        <w:rPr>
          <w:rFonts w:ascii="Times New Roman" w:hAnsi="Times New Roman"/>
          <w:sz w:val="24"/>
        </w:rPr>
        <w:t xml:space="preserve">kako bi se osigurala učinkovita </w:t>
      </w:r>
      <w:r w:rsidR="0036429B">
        <w:rPr>
          <w:rFonts w:ascii="Times New Roman" w:hAnsi="Times New Roman"/>
          <w:sz w:val="24"/>
        </w:rPr>
        <w:t xml:space="preserve">i cjelovita </w:t>
      </w:r>
      <w:r>
        <w:rPr>
          <w:rFonts w:ascii="Times New Roman" w:hAnsi="Times New Roman"/>
          <w:sz w:val="24"/>
        </w:rPr>
        <w:t xml:space="preserve">provedba </w:t>
      </w:r>
      <w:r w:rsidR="00702711">
        <w:rPr>
          <w:rFonts w:ascii="Times New Roman" w:hAnsi="Times New Roman"/>
          <w:sz w:val="24"/>
        </w:rPr>
        <w:t xml:space="preserve">projektnih </w:t>
      </w:r>
      <w:r>
        <w:rPr>
          <w:rFonts w:ascii="Times New Roman" w:hAnsi="Times New Roman"/>
          <w:sz w:val="24"/>
        </w:rPr>
        <w:t>aktivnosti.</w:t>
      </w:r>
      <w:r w:rsidR="00702711">
        <w:rPr>
          <w:rFonts w:ascii="Times New Roman" w:hAnsi="Times New Roman"/>
          <w:sz w:val="24"/>
        </w:rPr>
        <w:t xml:space="preserve">  </w:t>
      </w:r>
    </w:p>
    <w:p w14:paraId="31CBAAE1" w14:textId="77777777" w:rsidR="00833E58" w:rsidRDefault="00833E58" w:rsidP="00361C00">
      <w:pPr>
        <w:spacing w:before="120" w:after="120" w:line="240" w:lineRule="auto"/>
        <w:contextualSpacing/>
        <w:jc w:val="both"/>
        <w:rPr>
          <w:rFonts w:ascii="Times New Roman" w:hAnsi="Times New Roman"/>
          <w:sz w:val="24"/>
        </w:rPr>
      </w:pPr>
    </w:p>
    <w:p w14:paraId="5D2E779D" w14:textId="0DEA2756" w:rsidR="00833E58" w:rsidRPr="00833E58" w:rsidRDefault="00F6461B" w:rsidP="00833E58">
      <w:pPr>
        <w:spacing w:before="120" w:after="120" w:line="240" w:lineRule="auto"/>
        <w:contextualSpacing/>
        <w:jc w:val="both"/>
        <w:rPr>
          <w:rFonts w:ascii="Times New Roman" w:hAnsi="Times New Roman"/>
          <w:sz w:val="24"/>
        </w:rPr>
      </w:pPr>
      <w:r>
        <w:rPr>
          <w:rFonts w:ascii="Times New Roman" w:hAnsi="Times New Roman"/>
          <w:sz w:val="24"/>
        </w:rPr>
        <w:t>U slučaju uređenja</w:t>
      </w:r>
      <w:r w:rsidR="00833E58" w:rsidRPr="00833E58">
        <w:rPr>
          <w:rFonts w:ascii="Times New Roman" w:hAnsi="Times New Roman"/>
          <w:sz w:val="24"/>
        </w:rPr>
        <w:t xml:space="preserve"> skladišnih prostora, prihvatljivi će biti projektni prijedlozi za koje je izrađena potrebna projektna dokumentacija i za koje su ishođene potrebne dozvole.</w:t>
      </w:r>
    </w:p>
    <w:p w14:paraId="7E7BD69B" w14:textId="77777777" w:rsidR="00246659" w:rsidRDefault="00246659" w:rsidP="00361C00">
      <w:pPr>
        <w:spacing w:before="120" w:after="120" w:line="240" w:lineRule="auto"/>
        <w:contextualSpacing/>
        <w:jc w:val="both"/>
        <w:rPr>
          <w:rFonts w:ascii="Times New Roman" w:hAnsi="Times New Roman"/>
          <w:sz w:val="24"/>
        </w:rPr>
      </w:pPr>
    </w:p>
    <w:p w14:paraId="6FE505FF" w14:textId="77777777" w:rsidR="00E302E3" w:rsidRPr="00E302E3" w:rsidRDefault="00E302E3" w:rsidP="00E302E3">
      <w:pPr>
        <w:spacing w:before="120" w:after="120" w:line="240" w:lineRule="auto"/>
        <w:contextualSpacing/>
        <w:jc w:val="both"/>
        <w:rPr>
          <w:rFonts w:ascii="Times New Roman" w:hAnsi="Times New Roman"/>
          <w:sz w:val="24"/>
        </w:rPr>
      </w:pPr>
      <w:r>
        <w:rPr>
          <w:rFonts w:ascii="Times New Roman" w:hAnsi="Times New Roman"/>
          <w:sz w:val="24"/>
        </w:rPr>
        <w:t xml:space="preserve">Korisnici </w:t>
      </w:r>
      <w:r w:rsidRPr="00E302E3">
        <w:rPr>
          <w:rFonts w:ascii="Times New Roman" w:hAnsi="Times New Roman"/>
          <w:sz w:val="24"/>
        </w:rPr>
        <w:t xml:space="preserve">ne smiju prijaviti projektne prijedloge za čiju su provedbu već osigurali sredstva iz drugih javnih izvora. Jednako tako, prijavitelji ne smiju tražiti/dobiti sredstva iz drugih javnih izvora za troškove koji će im biti nadoknađeni u okviru </w:t>
      </w:r>
      <w:r>
        <w:rPr>
          <w:rFonts w:ascii="Times New Roman" w:hAnsi="Times New Roman"/>
          <w:sz w:val="24"/>
        </w:rPr>
        <w:t>ovog Programa.</w:t>
      </w:r>
    </w:p>
    <w:p w14:paraId="4023F40F" w14:textId="77777777" w:rsidR="00E302E3" w:rsidRDefault="00E302E3" w:rsidP="00E302E3">
      <w:pPr>
        <w:spacing w:before="120" w:after="120" w:line="240" w:lineRule="auto"/>
        <w:contextualSpacing/>
        <w:jc w:val="both"/>
        <w:rPr>
          <w:rFonts w:ascii="Times New Roman" w:hAnsi="Times New Roman"/>
          <w:sz w:val="24"/>
        </w:rPr>
      </w:pPr>
      <w:r w:rsidRPr="00E302E3">
        <w:rPr>
          <w:rFonts w:ascii="Times New Roman" w:hAnsi="Times New Roman"/>
          <w:sz w:val="24"/>
        </w:rPr>
        <w:t xml:space="preserve">U slučaju da se utvrdi dvostruko financiranje projekta prijavitelj će morati vratiti sredstva dobivena za troškove za koje je </w:t>
      </w:r>
      <w:r>
        <w:rPr>
          <w:rFonts w:ascii="Times New Roman" w:hAnsi="Times New Roman"/>
          <w:sz w:val="24"/>
        </w:rPr>
        <w:t>utvrđeno</w:t>
      </w:r>
      <w:r w:rsidRPr="00E302E3">
        <w:rPr>
          <w:rFonts w:ascii="Times New Roman" w:hAnsi="Times New Roman"/>
          <w:sz w:val="24"/>
        </w:rPr>
        <w:t xml:space="preserve"> dvostruko financiranje. Zabrana dvostrukog financiranja odnosi se na sve troškove projektnog prijedloga.</w:t>
      </w:r>
    </w:p>
    <w:p w14:paraId="3E56B6FF" w14:textId="77777777" w:rsidR="00E302E3" w:rsidRDefault="00E302E3" w:rsidP="00361C00">
      <w:pPr>
        <w:spacing w:before="120" w:after="120" w:line="240" w:lineRule="auto"/>
        <w:contextualSpacing/>
        <w:jc w:val="both"/>
        <w:rPr>
          <w:rFonts w:ascii="Times New Roman" w:hAnsi="Times New Roman"/>
          <w:sz w:val="24"/>
        </w:rPr>
      </w:pPr>
    </w:p>
    <w:p w14:paraId="1FB71C6C" w14:textId="77777777" w:rsidR="00246659" w:rsidRPr="00D20F56" w:rsidRDefault="00985C95" w:rsidP="00361C00">
      <w:pPr>
        <w:keepNext/>
        <w:keepLines/>
        <w:numPr>
          <w:ilvl w:val="1"/>
          <w:numId w:val="0"/>
        </w:numPr>
        <w:spacing w:before="200" w:after="0" w:line="240" w:lineRule="auto"/>
        <w:ind w:left="576" w:hanging="576"/>
        <w:outlineLvl w:val="1"/>
        <w:rPr>
          <w:rFonts w:ascii="Times New Roman" w:eastAsiaTheme="majorEastAsia" w:hAnsi="Times New Roman" w:cs="Times New Roman"/>
          <w:b/>
          <w:bCs/>
          <w:color w:val="5B9BD5" w:themeColor="accent1"/>
          <w:sz w:val="26"/>
          <w:szCs w:val="26"/>
        </w:rPr>
      </w:pPr>
      <w:bookmarkStart w:id="120" w:name="_Toc82446014"/>
      <w:bookmarkStart w:id="121" w:name="_Toc100064332"/>
      <w:r>
        <w:rPr>
          <w:rFonts w:ascii="Times New Roman" w:eastAsiaTheme="majorEastAsia" w:hAnsi="Times New Roman" w:cs="Times New Roman"/>
          <w:b/>
          <w:bCs/>
          <w:color w:val="5B9BD5" w:themeColor="accent1"/>
          <w:sz w:val="26"/>
          <w:szCs w:val="26"/>
        </w:rPr>
        <w:t>5</w:t>
      </w:r>
      <w:r w:rsidR="00D20F56">
        <w:rPr>
          <w:rFonts w:ascii="Times New Roman" w:eastAsiaTheme="majorEastAsia" w:hAnsi="Times New Roman" w:cs="Times New Roman"/>
          <w:b/>
          <w:bCs/>
          <w:color w:val="5B9BD5" w:themeColor="accent1"/>
          <w:sz w:val="26"/>
          <w:szCs w:val="26"/>
        </w:rPr>
        <w:t>.2. Prihvatljivi korisnici</w:t>
      </w:r>
      <w:bookmarkEnd w:id="120"/>
      <w:bookmarkEnd w:id="121"/>
    </w:p>
    <w:p w14:paraId="4ECA0F29" w14:textId="77777777" w:rsidR="00246659" w:rsidRDefault="00246659" w:rsidP="00361C00">
      <w:pPr>
        <w:spacing w:before="120" w:after="120" w:line="240" w:lineRule="auto"/>
        <w:contextualSpacing/>
        <w:jc w:val="both"/>
        <w:rPr>
          <w:rFonts w:ascii="Times New Roman" w:hAnsi="Times New Roman"/>
          <w:sz w:val="24"/>
        </w:rPr>
      </w:pPr>
    </w:p>
    <w:p w14:paraId="38B46D04" w14:textId="3F372159" w:rsidR="006158BB" w:rsidRDefault="006158BB" w:rsidP="00361C00">
      <w:pPr>
        <w:spacing w:before="120" w:after="120" w:line="240" w:lineRule="auto"/>
        <w:contextualSpacing/>
        <w:jc w:val="both"/>
        <w:rPr>
          <w:rFonts w:ascii="Times New Roman" w:hAnsi="Times New Roman"/>
          <w:sz w:val="24"/>
        </w:rPr>
      </w:pPr>
      <w:r>
        <w:rPr>
          <w:rFonts w:ascii="Times New Roman" w:hAnsi="Times New Roman"/>
          <w:sz w:val="24"/>
        </w:rPr>
        <w:t xml:space="preserve">Za potporu se mogu prijaviti neprofitne organizacije koje su upisane u Registar posrednika u lancu </w:t>
      </w:r>
      <w:proofErr w:type="spellStart"/>
      <w:r w:rsidRPr="00AE793D">
        <w:rPr>
          <w:rFonts w:ascii="Times New Roman" w:hAnsi="Times New Roman"/>
          <w:sz w:val="24"/>
        </w:rPr>
        <w:t>doniranja</w:t>
      </w:r>
      <w:proofErr w:type="spellEnd"/>
      <w:r w:rsidRPr="00AE793D">
        <w:rPr>
          <w:rFonts w:ascii="Times New Roman" w:hAnsi="Times New Roman"/>
          <w:sz w:val="24"/>
        </w:rPr>
        <w:t xml:space="preserve"> hrane u minimalnom trajanju od </w:t>
      </w:r>
      <w:r w:rsidR="00AE793D" w:rsidRPr="00AE793D">
        <w:rPr>
          <w:rFonts w:ascii="Times New Roman" w:hAnsi="Times New Roman"/>
          <w:sz w:val="24"/>
        </w:rPr>
        <w:t>6 mjeseci</w:t>
      </w:r>
      <w:r w:rsidRPr="00AE793D">
        <w:rPr>
          <w:rFonts w:ascii="Times New Roman" w:hAnsi="Times New Roman"/>
          <w:sz w:val="24"/>
        </w:rPr>
        <w:t xml:space="preserve"> u odnosu</w:t>
      </w:r>
      <w:r>
        <w:rPr>
          <w:rFonts w:ascii="Times New Roman" w:hAnsi="Times New Roman"/>
          <w:sz w:val="24"/>
        </w:rPr>
        <w:t xml:space="preserve"> na dan objave Javnog poziva za prijavu za dodjelu potpore za infrastrukturno opremanje posrednika u lancu </w:t>
      </w:r>
      <w:proofErr w:type="spellStart"/>
      <w:r>
        <w:rPr>
          <w:rFonts w:ascii="Times New Roman" w:hAnsi="Times New Roman"/>
          <w:sz w:val="24"/>
        </w:rPr>
        <w:t>doniranja</w:t>
      </w:r>
      <w:proofErr w:type="spellEnd"/>
      <w:r>
        <w:rPr>
          <w:rFonts w:ascii="Times New Roman" w:hAnsi="Times New Roman"/>
          <w:sz w:val="24"/>
        </w:rPr>
        <w:t xml:space="preserve"> hrane i banke hrane (u daljnjem tekstu: Javni poziv).</w:t>
      </w:r>
    </w:p>
    <w:p w14:paraId="7CC6F31D" w14:textId="77777777" w:rsidR="00A7000C" w:rsidRDefault="00A7000C" w:rsidP="00361C00">
      <w:pPr>
        <w:spacing w:before="120" w:after="120" w:line="240" w:lineRule="auto"/>
        <w:contextualSpacing/>
        <w:jc w:val="both"/>
        <w:rPr>
          <w:rFonts w:ascii="Times New Roman" w:hAnsi="Times New Roman"/>
          <w:sz w:val="24"/>
        </w:rPr>
      </w:pPr>
    </w:p>
    <w:p w14:paraId="7769965E" w14:textId="77777777" w:rsidR="001A1109" w:rsidRPr="00950471" w:rsidRDefault="00985C95" w:rsidP="00361C00">
      <w:pPr>
        <w:keepNext/>
        <w:keepLines/>
        <w:numPr>
          <w:ilvl w:val="1"/>
          <w:numId w:val="0"/>
        </w:numPr>
        <w:spacing w:before="200" w:after="0" w:line="240" w:lineRule="auto"/>
        <w:ind w:left="576" w:hanging="576"/>
        <w:outlineLvl w:val="1"/>
        <w:rPr>
          <w:rFonts w:ascii="Times New Roman" w:eastAsiaTheme="majorEastAsia" w:hAnsi="Times New Roman" w:cs="Times New Roman"/>
          <w:b/>
          <w:bCs/>
          <w:color w:val="5B9BD5" w:themeColor="accent1"/>
          <w:sz w:val="26"/>
          <w:szCs w:val="26"/>
        </w:rPr>
      </w:pPr>
      <w:bookmarkStart w:id="122" w:name="_Toc82446015"/>
      <w:bookmarkStart w:id="123" w:name="_Toc100064333"/>
      <w:r>
        <w:rPr>
          <w:rFonts w:ascii="Times New Roman" w:eastAsiaTheme="majorEastAsia" w:hAnsi="Times New Roman" w:cs="Times New Roman"/>
          <w:b/>
          <w:bCs/>
          <w:color w:val="5B9BD5" w:themeColor="accent1"/>
          <w:sz w:val="26"/>
          <w:szCs w:val="26"/>
        </w:rPr>
        <w:t>5</w:t>
      </w:r>
      <w:r w:rsidR="00D20F56">
        <w:rPr>
          <w:rFonts w:ascii="Times New Roman" w:eastAsiaTheme="majorEastAsia" w:hAnsi="Times New Roman" w:cs="Times New Roman"/>
          <w:b/>
          <w:bCs/>
          <w:color w:val="5B9BD5" w:themeColor="accent1"/>
          <w:sz w:val="26"/>
          <w:szCs w:val="26"/>
        </w:rPr>
        <w:t>.3</w:t>
      </w:r>
      <w:r w:rsidR="001A1109" w:rsidRPr="001A1109">
        <w:rPr>
          <w:rFonts w:ascii="Times New Roman" w:eastAsiaTheme="majorEastAsia" w:hAnsi="Times New Roman" w:cs="Times New Roman"/>
          <w:b/>
          <w:bCs/>
          <w:color w:val="5B9BD5" w:themeColor="accent1"/>
          <w:sz w:val="26"/>
          <w:szCs w:val="26"/>
        </w:rPr>
        <w:t>. Obveze korisnika</w:t>
      </w:r>
      <w:bookmarkEnd w:id="122"/>
      <w:bookmarkEnd w:id="123"/>
    </w:p>
    <w:p w14:paraId="28BA97A6" w14:textId="77777777" w:rsidR="0080238D" w:rsidRDefault="0080238D" w:rsidP="00361C00">
      <w:pPr>
        <w:spacing w:before="120" w:after="120" w:line="240" w:lineRule="auto"/>
        <w:contextualSpacing/>
        <w:jc w:val="both"/>
        <w:rPr>
          <w:rFonts w:ascii="Times New Roman" w:hAnsi="Times New Roman"/>
          <w:sz w:val="24"/>
        </w:rPr>
      </w:pPr>
    </w:p>
    <w:p w14:paraId="19588CC1" w14:textId="4A516EAF" w:rsidR="001A1109" w:rsidRDefault="001A1109" w:rsidP="00361C00">
      <w:pPr>
        <w:spacing w:before="120" w:after="120" w:line="240" w:lineRule="auto"/>
        <w:contextualSpacing/>
        <w:jc w:val="both"/>
        <w:rPr>
          <w:rFonts w:ascii="Times New Roman" w:hAnsi="Times New Roman"/>
          <w:sz w:val="24"/>
        </w:rPr>
      </w:pPr>
      <w:r>
        <w:rPr>
          <w:rFonts w:ascii="Times New Roman" w:hAnsi="Times New Roman"/>
          <w:sz w:val="24"/>
        </w:rPr>
        <w:t>Korisnik je u obvezi provesti projekt za koji je sklopljen Ugovor o financiranju u roku od 12 mjeseci od dana sklapanja Ugovora o financiranju</w:t>
      </w:r>
      <w:r w:rsidR="006158BB">
        <w:rPr>
          <w:rFonts w:ascii="Times New Roman" w:hAnsi="Times New Roman"/>
          <w:sz w:val="24"/>
        </w:rPr>
        <w:t xml:space="preserve">, a ne kasnije od 1. </w:t>
      </w:r>
      <w:r w:rsidR="004E6133">
        <w:rPr>
          <w:rFonts w:ascii="Times New Roman" w:hAnsi="Times New Roman"/>
          <w:sz w:val="24"/>
        </w:rPr>
        <w:t>listopada</w:t>
      </w:r>
      <w:r w:rsidR="006158BB">
        <w:rPr>
          <w:rFonts w:ascii="Times New Roman" w:hAnsi="Times New Roman"/>
          <w:sz w:val="24"/>
        </w:rPr>
        <w:t xml:space="preserve"> 2023. godine</w:t>
      </w:r>
      <w:r>
        <w:rPr>
          <w:rFonts w:ascii="Times New Roman" w:hAnsi="Times New Roman"/>
          <w:sz w:val="24"/>
        </w:rPr>
        <w:t>.</w:t>
      </w:r>
      <w:r w:rsidR="00A7000C">
        <w:rPr>
          <w:rFonts w:ascii="Times New Roman" w:hAnsi="Times New Roman"/>
          <w:sz w:val="24"/>
        </w:rPr>
        <w:t xml:space="preserve"> Korisnik je obvezan osigurati trajnost projekta na način da će se nabavljena </w:t>
      </w:r>
      <w:r w:rsidR="004E6133">
        <w:rPr>
          <w:rFonts w:ascii="Times New Roman" w:hAnsi="Times New Roman"/>
          <w:sz w:val="24"/>
        </w:rPr>
        <w:t xml:space="preserve">infrastrukturna oprema koristiti u </w:t>
      </w:r>
      <w:r w:rsidR="00A7000C">
        <w:rPr>
          <w:rFonts w:ascii="Times New Roman" w:hAnsi="Times New Roman"/>
          <w:sz w:val="24"/>
        </w:rPr>
        <w:t xml:space="preserve">razdoblju </w:t>
      </w:r>
      <w:r w:rsidR="00827F98">
        <w:rPr>
          <w:rFonts w:ascii="Times New Roman" w:hAnsi="Times New Roman"/>
          <w:sz w:val="24"/>
        </w:rPr>
        <w:t>od</w:t>
      </w:r>
      <w:r w:rsidR="00A7000C">
        <w:rPr>
          <w:rFonts w:ascii="Times New Roman" w:hAnsi="Times New Roman"/>
          <w:sz w:val="24"/>
        </w:rPr>
        <w:t xml:space="preserve"> </w:t>
      </w:r>
      <w:r w:rsidR="00C63D40">
        <w:rPr>
          <w:rFonts w:ascii="Times New Roman" w:hAnsi="Times New Roman"/>
          <w:sz w:val="24"/>
        </w:rPr>
        <w:t xml:space="preserve">najmanje </w:t>
      </w:r>
      <w:r w:rsidR="00A7000C">
        <w:rPr>
          <w:rFonts w:ascii="Times New Roman" w:hAnsi="Times New Roman"/>
          <w:sz w:val="24"/>
        </w:rPr>
        <w:t>5 godina</w:t>
      </w:r>
      <w:r w:rsidR="004E6133">
        <w:rPr>
          <w:rFonts w:ascii="Times New Roman" w:hAnsi="Times New Roman"/>
          <w:sz w:val="24"/>
        </w:rPr>
        <w:t xml:space="preserve"> </w:t>
      </w:r>
      <w:r w:rsidR="00A7000C">
        <w:rPr>
          <w:rFonts w:ascii="Times New Roman" w:hAnsi="Times New Roman"/>
          <w:sz w:val="24"/>
        </w:rPr>
        <w:t xml:space="preserve">od dana sklapanja ugovora o financiranju za iste svrhe za koje je i nabavljena. </w:t>
      </w:r>
    </w:p>
    <w:p w14:paraId="751C8C98" w14:textId="77777777" w:rsidR="00A7000C" w:rsidRDefault="00A7000C" w:rsidP="00361C00">
      <w:pPr>
        <w:spacing w:before="120" w:after="120" w:line="240" w:lineRule="auto"/>
        <w:contextualSpacing/>
        <w:jc w:val="both"/>
        <w:rPr>
          <w:rFonts w:ascii="Times New Roman" w:hAnsi="Times New Roman"/>
          <w:sz w:val="24"/>
        </w:rPr>
      </w:pPr>
    </w:p>
    <w:p w14:paraId="634AA42B" w14:textId="77777777" w:rsidR="0080238D" w:rsidRPr="006F6633" w:rsidRDefault="00985C95" w:rsidP="00361C00">
      <w:pPr>
        <w:keepNext/>
        <w:keepLines/>
        <w:numPr>
          <w:ilvl w:val="1"/>
          <w:numId w:val="0"/>
        </w:numPr>
        <w:spacing w:before="200" w:after="0" w:line="240" w:lineRule="auto"/>
        <w:ind w:left="576" w:hanging="576"/>
        <w:outlineLvl w:val="1"/>
        <w:rPr>
          <w:rFonts w:ascii="Times New Roman" w:eastAsiaTheme="majorEastAsia" w:hAnsi="Times New Roman" w:cs="Times New Roman"/>
          <w:b/>
          <w:bCs/>
          <w:color w:val="5B9BD5" w:themeColor="accent1"/>
          <w:sz w:val="26"/>
          <w:szCs w:val="26"/>
        </w:rPr>
      </w:pPr>
      <w:bookmarkStart w:id="124" w:name="_Toc82446016"/>
      <w:bookmarkStart w:id="125" w:name="_Toc100064334"/>
      <w:r>
        <w:rPr>
          <w:rFonts w:ascii="Times New Roman" w:eastAsiaTheme="majorEastAsia" w:hAnsi="Times New Roman" w:cs="Times New Roman"/>
          <w:b/>
          <w:bCs/>
          <w:color w:val="5B9BD5" w:themeColor="accent1"/>
          <w:sz w:val="26"/>
          <w:szCs w:val="26"/>
        </w:rPr>
        <w:t>5</w:t>
      </w:r>
      <w:r w:rsidR="00D20F56">
        <w:rPr>
          <w:rFonts w:ascii="Times New Roman" w:eastAsiaTheme="majorEastAsia" w:hAnsi="Times New Roman" w:cs="Times New Roman"/>
          <w:b/>
          <w:bCs/>
          <w:color w:val="5B9BD5" w:themeColor="accent1"/>
          <w:sz w:val="26"/>
          <w:szCs w:val="26"/>
        </w:rPr>
        <w:t>.4</w:t>
      </w:r>
      <w:r w:rsidR="0080238D" w:rsidRPr="006F6633">
        <w:rPr>
          <w:rFonts w:ascii="Times New Roman" w:eastAsiaTheme="majorEastAsia" w:hAnsi="Times New Roman" w:cs="Times New Roman"/>
          <w:b/>
          <w:bCs/>
          <w:color w:val="5B9BD5" w:themeColor="accent1"/>
          <w:sz w:val="26"/>
          <w:szCs w:val="26"/>
        </w:rPr>
        <w:t>. Prihvatljivi troškovi</w:t>
      </w:r>
      <w:bookmarkEnd w:id="124"/>
      <w:bookmarkEnd w:id="125"/>
    </w:p>
    <w:p w14:paraId="4188F6B0" w14:textId="77777777" w:rsidR="0080238D" w:rsidRDefault="0080238D" w:rsidP="00361C00">
      <w:pPr>
        <w:spacing w:before="120" w:after="120" w:line="240" w:lineRule="auto"/>
        <w:contextualSpacing/>
        <w:jc w:val="both"/>
        <w:rPr>
          <w:rFonts w:ascii="Times New Roman" w:hAnsi="Times New Roman"/>
          <w:sz w:val="24"/>
        </w:rPr>
      </w:pPr>
    </w:p>
    <w:p w14:paraId="3E6C9B73" w14:textId="77777777" w:rsidR="0080238D" w:rsidRDefault="0080238D" w:rsidP="00361C00">
      <w:pPr>
        <w:spacing w:before="120" w:after="120" w:line="240" w:lineRule="auto"/>
        <w:contextualSpacing/>
        <w:jc w:val="both"/>
        <w:rPr>
          <w:rFonts w:ascii="Times New Roman" w:hAnsi="Times New Roman"/>
          <w:sz w:val="24"/>
        </w:rPr>
      </w:pPr>
      <w:r>
        <w:rPr>
          <w:rFonts w:ascii="Times New Roman" w:hAnsi="Times New Roman"/>
          <w:sz w:val="24"/>
        </w:rPr>
        <w:t>Potpora se može iskoristiti za</w:t>
      </w:r>
      <w:r w:rsidR="006566BB">
        <w:rPr>
          <w:rFonts w:ascii="Times New Roman" w:hAnsi="Times New Roman"/>
          <w:sz w:val="24"/>
        </w:rPr>
        <w:t xml:space="preserve"> </w:t>
      </w:r>
      <w:r>
        <w:rPr>
          <w:rFonts w:ascii="Times New Roman" w:hAnsi="Times New Roman"/>
          <w:sz w:val="24"/>
        </w:rPr>
        <w:t>troškove</w:t>
      </w:r>
      <w:r w:rsidR="006566BB">
        <w:rPr>
          <w:rFonts w:ascii="Times New Roman" w:hAnsi="Times New Roman"/>
          <w:sz w:val="24"/>
        </w:rPr>
        <w:t xml:space="preserve"> prihvata, skladištenja i distribucije donirane hrane, kako slijedi</w:t>
      </w:r>
      <w:r>
        <w:rPr>
          <w:rFonts w:ascii="Times New Roman" w:hAnsi="Times New Roman"/>
          <w:sz w:val="24"/>
        </w:rPr>
        <w:t>:</w:t>
      </w:r>
    </w:p>
    <w:p w14:paraId="679458A0" w14:textId="5E97C02D" w:rsidR="00491308" w:rsidRPr="00491308" w:rsidRDefault="00BD2CA8" w:rsidP="00361C00">
      <w:pPr>
        <w:pStyle w:val="Odlomakpopisa"/>
        <w:numPr>
          <w:ilvl w:val="0"/>
          <w:numId w:val="9"/>
        </w:numPr>
        <w:spacing w:before="120" w:after="120" w:line="240" w:lineRule="auto"/>
        <w:jc w:val="both"/>
        <w:rPr>
          <w:rFonts w:ascii="Times New Roman" w:hAnsi="Times New Roman"/>
          <w:sz w:val="24"/>
        </w:rPr>
      </w:pPr>
      <w:r>
        <w:rPr>
          <w:rFonts w:ascii="Times New Roman" w:hAnsi="Times New Roman"/>
          <w:sz w:val="24"/>
        </w:rPr>
        <w:t>uređenje</w:t>
      </w:r>
      <w:r w:rsidR="00491308" w:rsidRPr="00491308">
        <w:rPr>
          <w:rFonts w:ascii="Times New Roman" w:hAnsi="Times New Roman"/>
          <w:sz w:val="24"/>
        </w:rPr>
        <w:t xml:space="preserve"> skladišnog prostora</w:t>
      </w:r>
    </w:p>
    <w:p w14:paraId="4118E7C3" w14:textId="77777777" w:rsidR="00491308" w:rsidRPr="00491308" w:rsidRDefault="00BA1FC0" w:rsidP="00361C00">
      <w:pPr>
        <w:pStyle w:val="Odlomakpopisa"/>
        <w:numPr>
          <w:ilvl w:val="0"/>
          <w:numId w:val="9"/>
        </w:numPr>
        <w:spacing w:before="120" w:after="120" w:line="240" w:lineRule="auto"/>
        <w:jc w:val="both"/>
        <w:rPr>
          <w:rFonts w:ascii="Times New Roman" w:hAnsi="Times New Roman"/>
          <w:sz w:val="24"/>
        </w:rPr>
      </w:pPr>
      <w:r>
        <w:rPr>
          <w:rFonts w:ascii="Times New Roman" w:hAnsi="Times New Roman"/>
          <w:sz w:val="24"/>
        </w:rPr>
        <w:t>nabava skladišne opreme</w:t>
      </w:r>
      <w:r w:rsidR="00491308" w:rsidRPr="00491308">
        <w:rPr>
          <w:rFonts w:ascii="Times New Roman" w:hAnsi="Times New Roman"/>
          <w:sz w:val="24"/>
        </w:rPr>
        <w:t xml:space="preserve"> i namještaj</w:t>
      </w:r>
      <w:r>
        <w:rPr>
          <w:rFonts w:ascii="Times New Roman" w:hAnsi="Times New Roman"/>
          <w:sz w:val="24"/>
        </w:rPr>
        <w:t>a</w:t>
      </w:r>
    </w:p>
    <w:p w14:paraId="7380046B" w14:textId="77777777" w:rsidR="00491308" w:rsidRPr="00491308" w:rsidRDefault="00BA1FC0" w:rsidP="00361C00">
      <w:pPr>
        <w:pStyle w:val="Odlomakpopisa"/>
        <w:numPr>
          <w:ilvl w:val="0"/>
          <w:numId w:val="9"/>
        </w:numPr>
        <w:spacing w:before="120" w:after="120" w:line="240" w:lineRule="auto"/>
        <w:jc w:val="both"/>
        <w:rPr>
          <w:rFonts w:ascii="Times New Roman" w:hAnsi="Times New Roman"/>
          <w:sz w:val="24"/>
        </w:rPr>
      </w:pPr>
      <w:r>
        <w:rPr>
          <w:rFonts w:ascii="Times New Roman" w:hAnsi="Times New Roman"/>
          <w:sz w:val="24"/>
        </w:rPr>
        <w:t xml:space="preserve">nabava </w:t>
      </w:r>
      <w:r w:rsidR="00491308" w:rsidRPr="00491308">
        <w:rPr>
          <w:rFonts w:ascii="Times New Roman" w:hAnsi="Times New Roman"/>
          <w:sz w:val="24"/>
        </w:rPr>
        <w:t>rashladni</w:t>
      </w:r>
      <w:r>
        <w:rPr>
          <w:rFonts w:ascii="Times New Roman" w:hAnsi="Times New Roman"/>
          <w:sz w:val="24"/>
        </w:rPr>
        <w:t>h uređaja</w:t>
      </w:r>
    </w:p>
    <w:p w14:paraId="1136823F" w14:textId="77777777" w:rsidR="00491308" w:rsidRPr="00491308" w:rsidRDefault="00BA1FC0" w:rsidP="00361C00">
      <w:pPr>
        <w:pStyle w:val="Odlomakpopisa"/>
        <w:numPr>
          <w:ilvl w:val="0"/>
          <w:numId w:val="9"/>
        </w:numPr>
        <w:spacing w:before="120" w:after="120" w:line="240" w:lineRule="auto"/>
        <w:jc w:val="both"/>
        <w:rPr>
          <w:rFonts w:ascii="Times New Roman" w:hAnsi="Times New Roman"/>
          <w:sz w:val="24"/>
        </w:rPr>
      </w:pPr>
      <w:r>
        <w:rPr>
          <w:rFonts w:ascii="Times New Roman" w:hAnsi="Times New Roman"/>
          <w:sz w:val="24"/>
        </w:rPr>
        <w:t>nabava opreme</w:t>
      </w:r>
      <w:r w:rsidR="00491308" w:rsidRPr="00491308">
        <w:rPr>
          <w:rFonts w:ascii="Times New Roman" w:hAnsi="Times New Roman"/>
          <w:sz w:val="24"/>
        </w:rPr>
        <w:t xml:space="preserve"> za čuvanje hrane</w:t>
      </w:r>
    </w:p>
    <w:p w14:paraId="732F6AA6" w14:textId="77777777" w:rsidR="00491308" w:rsidRPr="00491308" w:rsidRDefault="00BA1FC0" w:rsidP="00361C00">
      <w:pPr>
        <w:pStyle w:val="Odlomakpopisa"/>
        <w:numPr>
          <w:ilvl w:val="0"/>
          <w:numId w:val="9"/>
        </w:numPr>
        <w:spacing w:before="120" w:after="120" w:line="240" w:lineRule="auto"/>
        <w:jc w:val="both"/>
        <w:rPr>
          <w:rFonts w:ascii="Times New Roman" w:hAnsi="Times New Roman"/>
          <w:sz w:val="24"/>
        </w:rPr>
      </w:pPr>
      <w:r>
        <w:rPr>
          <w:rFonts w:ascii="Times New Roman" w:hAnsi="Times New Roman"/>
          <w:sz w:val="24"/>
        </w:rPr>
        <w:t>nabava viličara</w:t>
      </w:r>
    </w:p>
    <w:p w14:paraId="7D1B523F" w14:textId="77777777" w:rsidR="00491308" w:rsidRPr="00491308" w:rsidRDefault="00BA1FC0" w:rsidP="00361C00">
      <w:pPr>
        <w:pStyle w:val="Odlomakpopisa"/>
        <w:numPr>
          <w:ilvl w:val="0"/>
          <w:numId w:val="9"/>
        </w:numPr>
        <w:spacing w:before="120" w:after="120" w:line="240" w:lineRule="auto"/>
        <w:jc w:val="both"/>
        <w:rPr>
          <w:rFonts w:ascii="Times New Roman" w:hAnsi="Times New Roman"/>
          <w:sz w:val="24"/>
        </w:rPr>
      </w:pPr>
      <w:r>
        <w:rPr>
          <w:rFonts w:ascii="Times New Roman" w:hAnsi="Times New Roman"/>
          <w:sz w:val="24"/>
        </w:rPr>
        <w:t xml:space="preserve">nabava </w:t>
      </w:r>
      <w:r w:rsidR="00491308" w:rsidRPr="00491308">
        <w:rPr>
          <w:rFonts w:ascii="Times New Roman" w:hAnsi="Times New Roman"/>
          <w:sz w:val="24"/>
        </w:rPr>
        <w:t>vozila</w:t>
      </w:r>
    </w:p>
    <w:p w14:paraId="1C2F231D" w14:textId="77777777" w:rsidR="00491308" w:rsidRPr="00491308" w:rsidRDefault="00BA1FC0" w:rsidP="00361C00">
      <w:pPr>
        <w:pStyle w:val="Odlomakpopisa"/>
        <w:numPr>
          <w:ilvl w:val="0"/>
          <w:numId w:val="9"/>
        </w:numPr>
        <w:spacing w:before="120" w:after="120" w:line="240" w:lineRule="auto"/>
        <w:jc w:val="both"/>
        <w:rPr>
          <w:rFonts w:ascii="Times New Roman" w:hAnsi="Times New Roman"/>
          <w:sz w:val="24"/>
        </w:rPr>
      </w:pPr>
      <w:r>
        <w:rPr>
          <w:rFonts w:ascii="Times New Roman" w:hAnsi="Times New Roman"/>
          <w:sz w:val="24"/>
        </w:rPr>
        <w:t>nabava rashladnih</w:t>
      </w:r>
      <w:r w:rsidR="001D72B7" w:rsidRPr="00491308">
        <w:rPr>
          <w:rFonts w:ascii="Times New Roman" w:hAnsi="Times New Roman"/>
          <w:sz w:val="24"/>
        </w:rPr>
        <w:t xml:space="preserve"> </w:t>
      </w:r>
      <w:r w:rsidR="00491308" w:rsidRPr="00491308">
        <w:rPr>
          <w:rFonts w:ascii="Times New Roman" w:hAnsi="Times New Roman"/>
          <w:sz w:val="24"/>
        </w:rPr>
        <w:t>vozila</w:t>
      </w:r>
    </w:p>
    <w:p w14:paraId="5762DC7C" w14:textId="77777777" w:rsidR="0080238D" w:rsidRDefault="00BA1FC0" w:rsidP="00361C00">
      <w:pPr>
        <w:pStyle w:val="Odlomakpopisa"/>
        <w:numPr>
          <w:ilvl w:val="0"/>
          <w:numId w:val="9"/>
        </w:numPr>
        <w:spacing w:before="120" w:after="120" w:line="240" w:lineRule="auto"/>
        <w:jc w:val="both"/>
        <w:rPr>
          <w:rFonts w:ascii="Times New Roman" w:hAnsi="Times New Roman"/>
          <w:sz w:val="24"/>
        </w:rPr>
      </w:pPr>
      <w:r>
        <w:rPr>
          <w:rFonts w:ascii="Times New Roman" w:hAnsi="Times New Roman"/>
          <w:sz w:val="24"/>
        </w:rPr>
        <w:t>nabava informatičke opreme</w:t>
      </w:r>
      <w:r w:rsidR="00491308" w:rsidRPr="00491308">
        <w:rPr>
          <w:rFonts w:ascii="Times New Roman" w:hAnsi="Times New Roman"/>
          <w:sz w:val="24"/>
        </w:rPr>
        <w:t>.</w:t>
      </w:r>
    </w:p>
    <w:p w14:paraId="06B16FCB" w14:textId="7B29AB66" w:rsidR="00863A2A" w:rsidRPr="00863A2A" w:rsidRDefault="00863A2A" w:rsidP="00361C00">
      <w:pPr>
        <w:spacing w:before="120" w:after="120" w:line="240" w:lineRule="auto"/>
        <w:jc w:val="both"/>
        <w:rPr>
          <w:rFonts w:ascii="Times New Roman" w:hAnsi="Times New Roman"/>
          <w:sz w:val="24"/>
        </w:rPr>
      </w:pPr>
      <w:r>
        <w:rPr>
          <w:rFonts w:ascii="Times New Roman" w:hAnsi="Times New Roman"/>
          <w:sz w:val="24"/>
        </w:rPr>
        <w:lastRenderedPageBreak/>
        <w:t>Svi nastali troškovi moraju biti u skladu sa principom „Ne čini zna</w:t>
      </w:r>
      <w:r w:rsidR="00374508">
        <w:rPr>
          <w:rFonts w:ascii="Times New Roman" w:hAnsi="Times New Roman"/>
          <w:sz w:val="24"/>
        </w:rPr>
        <w:t>čajnu štetu“ definiranim u</w:t>
      </w:r>
      <w:r w:rsidR="00B80194">
        <w:rPr>
          <w:rFonts w:ascii="Times New Roman" w:hAnsi="Times New Roman"/>
          <w:sz w:val="24"/>
        </w:rPr>
        <w:t xml:space="preserve"> Na</w:t>
      </w:r>
      <w:r w:rsidR="00374508">
        <w:rPr>
          <w:rFonts w:ascii="Times New Roman" w:hAnsi="Times New Roman"/>
          <w:sz w:val="24"/>
        </w:rPr>
        <w:t>cionalno</w:t>
      </w:r>
      <w:r w:rsidR="00B80194">
        <w:rPr>
          <w:rFonts w:ascii="Times New Roman" w:hAnsi="Times New Roman"/>
          <w:sz w:val="24"/>
        </w:rPr>
        <w:t xml:space="preserve">m </w:t>
      </w:r>
      <w:r w:rsidR="00374508">
        <w:rPr>
          <w:rFonts w:ascii="Times New Roman" w:hAnsi="Times New Roman"/>
          <w:sz w:val="24"/>
        </w:rPr>
        <w:t>planu</w:t>
      </w:r>
      <w:r w:rsidR="00F6461B">
        <w:rPr>
          <w:rFonts w:ascii="Times New Roman" w:hAnsi="Times New Roman"/>
          <w:sz w:val="24"/>
        </w:rPr>
        <w:t xml:space="preserve"> oporavka i otpornosti 2021.-2026.</w:t>
      </w:r>
    </w:p>
    <w:p w14:paraId="601A840E" w14:textId="66695C17" w:rsidR="0080238D" w:rsidRDefault="0080238D" w:rsidP="00361C00">
      <w:pPr>
        <w:spacing w:before="120" w:after="120" w:line="240" w:lineRule="auto"/>
        <w:contextualSpacing/>
        <w:jc w:val="both"/>
        <w:rPr>
          <w:rFonts w:ascii="Times New Roman" w:hAnsi="Times New Roman"/>
          <w:sz w:val="24"/>
        </w:rPr>
      </w:pPr>
      <w:r>
        <w:rPr>
          <w:rFonts w:ascii="Times New Roman" w:hAnsi="Times New Roman"/>
          <w:sz w:val="24"/>
        </w:rPr>
        <w:t xml:space="preserve">Prihvatljivi su troškovi </w:t>
      </w:r>
      <w:r w:rsidR="00B80194">
        <w:rPr>
          <w:rFonts w:ascii="Times New Roman" w:hAnsi="Times New Roman"/>
          <w:sz w:val="24"/>
        </w:rPr>
        <w:t xml:space="preserve">koji su opravdani </w:t>
      </w:r>
      <w:r w:rsidR="006D1DA3">
        <w:rPr>
          <w:rFonts w:ascii="Times New Roman" w:hAnsi="Times New Roman"/>
          <w:sz w:val="24"/>
        </w:rPr>
        <w:t>s obzirom na namjenu i visinu te koji su</w:t>
      </w:r>
      <w:r w:rsidR="00B80194">
        <w:rPr>
          <w:rFonts w:ascii="Times New Roman" w:hAnsi="Times New Roman"/>
          <w:sz w:val="24"/>
        </w:rPr>
        <w:t xml:space="preserve"> </w:t>
      </w:r>
      <w:r w:rsidR="00374508">
        <w:rPr>
          <w:rFonts w:ascii="Times New Roman" w:hAnsi="Times New Roman"/>
          <w:sz w:val="24"/>
        </w:rPr>
        <w:t>stvarno</w:t>
      </w:r>
      <w:r w:rsidR="00B80194">
        <w:rPr>
          <w:rFonts w:ascii="Times New Roman" w:hAnsi="Times New Roman"/>
          <w:sz w:val="24"/>
        </w:rPr>
        <w:t xml:space="preserve"> </w:t>
      </w:r>
      <w:r>
        <w:rPr>
          <w:rFonts w:ascii="Times New Roman" w:hAnsi="Times New Roman"/>
          <w:sz w:val="24"/>
        </w:rPr>
        <w:t xml:space="preserve">nastali za vrijeme trajanja </w:t>
      </w:r>
      <w:r w:rsidR="00B80194">
        <w:rPr>
          <w:rFonts w:ascii="Times New Roman" w:hAnsi="Times New Roman"/>
          <w:sz w:val="24"/>
        </w:rPr>
        <w:t xml:space="preserve">Ugovora </w:t>
      </w:r>
      <w:r w:rsidR="00EF0868">
        <w:rPr>
          <w:rFonts w:ascii="Times New Roman" w:hAnsi="Times New Roman"/>
          <w:sz w:val="24"/>
        </w:rPr>
        <w:t xml:space="preserve">o financiranju s </w:t>
      </w:r>
      <w:r w:rsidR="00B80194">
        <w:rPr>
          <w:rFonts w:ascii="Times New Roman" w:hAnsi="Times New Roman"/>
          <w:sz w:val="24"/>
        </w:rPr>
        <w:t>odabranim korisnikom, a u okviru prijavljenih projektnih aktivnosti.</w:t>
      </w:r>
    </w:p>
    <w:p w14:paraId="7448E799" w14:textId="77777777" w:rsidR="00EF0868" w:rsidRDefault="00EF0868" w:rsidP="00361C00">
      <w:pPr>
        <w:spacing w:before="120" w:after="120" w:line="240" w:lineRule="auto"/>
        <w:contextualSpacing/>
        <w:jc w:val="both"/>
        <w:rPr>
          <w:rFonts w:ascii="Times New Roman" w:hAnsi="Times New Roman"/>
          <w:sz w:val="24"/>
        </w:rPr>
      </w:pPr>
    </w:p>
    <w:p w14:paraId="2BE9C29B" w14:textId="77777777" w:rsidR="00EF0868" w:rsidRPr="00EF0868" w:rsidRDefault="00C1653A" w:rsidP="00361C00">
      <w:pPr>
        <w:spacing w:before="120" w:after="120" w:line="240" w:lineRule="auto"/>
        <w:contextualSpacing/>
        <w:jc w:val="both"/>
        <w:rPr>
          <w:rFonts w:ascii="Times New Roman" w:hAnsi="Times New Roman"/>
          <w:sz w:val="24"/>
        </w:rPr>
      </w:pPr>
      <w:r>
        <w:rPr>
          <w:rFonts w:ascii="Times New Roman" w:hAnsi="Times New Roman"/>
          <w:sz w:val="24"/>
        </w:rPr>
        <w:t>Neprihvatljivi</w:t>
      </w:r>
      <w:r w:rsidR="00EF0868">
        <w:rPr>
          <w:rFonts w:ascii="Times New Roman" w:hAnsi="Times New Roman"/>
          <w:sz w:val="24"/>
        </w:rPr>
        <w:t xml:space="preserve"> troškovi uključuju:</w:t>
      </w:r>
    </w:p>
    <w:p w14:paraId="41DB8F0C" w14:textId="77777777" w:rsidR="00EF0868" w:rsidRPr="00B960B6" w:rsidRDefault="00EF0868" w:rsidP="00361C00">
      <w:pPr>
        <w:pStyle w:val="Odlomakpopisa"/>
        <w:numPr>
          <w:ilvl w:val="0"/>
          <w:numId w:val="9"/>
        </w:numPr>
        <w:spacing w:before="120" w:after="120" w:line="240" w:lineRule="auto"/>
        <w:jc w:val="both"/>
        <w:rPr>
          <w:rFonts w:ascii="Times New Roman" w:hAnsi="Times New Roman"/>
          <w:sz w:val="24"/>
        </w:rPr>
      </w:pPr>
      <w:r w:rsidRPr="00B960B6">
        <w:rPr>
          <w:rFonts w:ascii="Times New Roman" w:hAnsi="Times New Roman"/>
          <w:sz w:val="24"/>
        </w:rPr>
        <w:t>porez na dodanu vrijednost (u daljnjem tekstu: PDV) u slučaju da je korisnik porezni obveznik upisan u registar obveznika PDV-a te ima pravo na odbitak pretporeza</w:t>
      </w:r>
    </w:p>
    <w:p w14:paraId="1F0B97ED" w14:textId="77777777" w:rsidR="00EF0868" w:rsidRPr="00EF0868" w:rsidRDefault="00EF0868" w:rsidP="00361C00">
      <w:pPr>
        <w:pStyle w:val="Odlomakpopisa"/>
        <w:numPr>
          <w:ilvl w:val="0"/>
          <w:numId w:val="9"/>
        </w:numPr>
        <w:spacing w:before="120" w:after="120" w:line="240" w:lineRule="auto"/>
        <w:jc w:val="both"/>
        <w:rPr>
          <w:rFonts w:ascii="Times New Roman" w:hAnsi="Times New Roman"/>
          <w:sz w:val="24"/>
        </w:rPr>
      </w:pPr>
      <w:r w:rsidRPr="00EF0868">
        <w:rPr>
          <w:rFonts w:ascii="Times New Roman" w:hAnsi="Times New Roman"/>
          <w:sz w:val="24"/>
        </w:rPr>
        <w:t>druge poreze te propisane naknade i doprinose</w:t>
      </w:r>
    </w:p>
    <w:p w14:paraId="1AD02D66" w14:textId="77777777" w:rsidR="00EF0868" w:rsidRPr="00EF0868" w:rsidRDefault="00EF0868" w:rsidP="00361C00">
      <w:pPr>
        <w:pStyle w:val="Odlomakpopisa"/>
        <w:numPr>
          <w:ilvl w:val="0"/>
          <w:numId w:val="9"/>
        </w:numPr>
        <w:spacing w:before="120" w:after="120" w:line="240" w:lineRule="auto"/>
        <w:jc w:val="both"/>
        <w:rPr>
          <w:rFonts w:ascii="Times New Roman" w:hAnsi="Times New Roman"/>
          <w:sz w:val="24"/>
        </w:rPr>
      </w:pPr>
      <w:r w:rsidRPr="00EF0868">
        <w:rPr>
          <w:rFonts w:ascii="Times New Roman" w:hAnsi="Times New Roman"/>
          <w:sz w:val="24"/>
        </w:rPr>
        <w:t>sve troškove održavanja/zamjene i amortizacije</w:t>
      </w:r>
    </w:p>
    <w:p w14:paraId="3F6A74C7" w14:textId="77777777" w:rsidR="00EF0868" w:rsidRPr="00EF0868" w:rsidRDefault="00EF0868" w:rsidP="00361C00">
      <w:pPr>
        <w:pStyle w:val="Odlomakpopisa"/>
        <w:numPr>
          <w:ilvl w:val="0"/>
          <w:numId w:val="9"/>
        </w:numPr>
        <w:spacing w:before="120" w:after="120" w:line="240" w:lineRule="auto"/>
        <w:jc w:val="both"/>
        <w:rPr>
          <w:rFonts w:ascii="Times New Roman" w:hAnsi="Times New Roman"/>
          <w:sz w:val="24"/>
        </w:rPr>
      </w:pPr>
      <w:r w:rsidRPr="00EF0868">
        <w:rPr>
          <w:rFonts w:ascii="Times New Roman" w:hAnsi="Times New Roman"/>
          <w:sz w:val="24"/>
        </w:rPr>
        <w:t>troškove vlastitog rada</w:t>
      </w:r>
    </w:p>
    <w:p w14:paraId="720EBE25" w14:textId="77777777" w:rsidR="00EF0868" w:rsidRPr="00EF0868" w:rsidRDefault="00EF0868" w:rsidP="00361C00">
      <w:pPr>
        <w:pStyle w:val="Odlomakpopisa"/>
        <w:numPr>
          <w:ilvl w:val="0"/>
          <w:numId w:val="9"/>
        </w:numPr>
        <w:spacing w:before="120" w:after="120" w:line="240" w:lineRule="auto"/>
        <w:jc w:val="both"/>
        <w:rPr>
          <w:rFonts w:ascii="Times New Roman" w:hAnsi="Times New Roman"/>
          <w:sz w:val="24"/>
        </w:rPr>
      </w:pPr>
      <w:r w:rsidRPr="00EF0868">
        <w:rPr>
          <w:rFonts w:ascii="Times New Roman" w:hAnsi="Times New Roman"/>
          <w:sz w:val="24"/>
        </w:rPr>
        <w:t>operativne troškove</w:t>
      </w:r>
    </w:p>
    <w:p w14:paraId="3AA19910" w14:textId="77777777" w:rsidR="00EF0868" w:rsidRPr="00EF0868" w:rsidRDefault="00EF0868" w:rsidP="00361C00">
      <w:pPr>
        <w:pStyle w:val="Odlomakpopisa"/>
        <w:numPr>
          <w:ilvl w:val="0"/>
          <w:numId w:val="9"/>
        </w:numPr>
        <w:spacing w:before="120" w:after="120" w:line="240" w:lineRule="auto"/>
        <w:jc w:val="both"/>
        <w:rPr>
          <w:rFonts w:ascii="Times New Roman" w:hAnsi="Times New Roman"/>
          <w:sz w:val="24"/>
        </w:rPr>
      </w:pPr>
      <w:r w:rsidRPr="00EF0868">
        <w:rPr>
          <w:rFonts w:ascii="Times New Roman" w:hAnsi="Times New Roman"/>
          <w:sz w:val="24"/>
        </w:rPr>
        <w:t xml:space="preserve">troškove nastale prije </w:t>
      </w:r>
      <w:r>
        <w:rPr>
          <w:rFonts w:ascii="Times New Roman" w:hAnsi="Times New Roman"/>
          <w:sz w:val="24"/>
        </w:rPr>
        <w:t>podnošenja zahtjeva za potporu</w:t>
      </w:r>
    </w:p>
    <w:p w14:paraId="6479CBF5" w14:textId="109B9523" w:rsidR="00EF0868" w:rsidRPr="00EF0868" w:rsidRDefault="00F000AA" w:rsidP="00361C00">
      <w:pPr>
        <w:pStyle w:val="Odlomakpopisa"/>
        <w:numPr>
          <w:ilvl w:val="0"/>
          <w:numId w:val="9"/>
        </w:numPr>
        <w:spacing w:before="120" w:after="120" w:line="240" w:lineRule="auto"/>
        <w:jc w:val="both"/>
        <w:rPr>
          <w:rFonts w:ascii="Times New Roman" w:hAnsi="Times New Roman"/>
          <w:sz w:val="24"/>
        </w:rPr>
      </w:pPr>
      <w:r>
        <w:rPr>
          <w:rFonts w:ascii="Times New Roman" w:hAnsi="Times New Roman"/>
          <w:sz w:val="24"/>
        </w:rPr>
        <w:t xml:space="preserve">nepredviđene radove </w:t>
      </w:r>
      <w:r w:rsidR="00EF0868" w:rsidRPr="00EF0868">
        <w:rPr>
          <w:rFonts w:ascii="Times New Roman" w:hAnsi="Times New Roman"/>
          <w:sz w:val="24"/>
        </w:rPr>
        <w:t>i ostale nepredviđene troškove</w:t>
      </w:r>
    </w:p>
    <w:p w14:paraId="2F926B58" w14:textId="77777777" w:rsidR="00EF0868" w:rsidRPr="00EF0868" w:rsidRDefault="00EF0868" w:rsidP="00361C00">
      <w:pPr>
        <w:pStyle w:val="Odlomakpopisa"/>
        <w:numPr>
          <w:ilvl w:val="0"/>
          <w:numId w:val="9"/>
        </w:numPr>
        <w:spacing w:before="120" w:after="120" w:line="240" w:lineRule="auto"/>
        <w:jc w:val="both"/>
        <w:rPr>
          <w:rFonts w:ascii="Times New Roman" w:hAnsi="Times New Roman"/>
          <w:sz w:val="24"/>
        </w:rPr>
      </w:pPr>
      <w:r w:rsidRPr="00EF0868">
        <w:rPr>
          <w:rFonts w:ascii="Times New Roman" w:hAnsi="Times New Roman"/>
          <w:sz w:val="24"/>
        </w:rPr>
        <w:t>plaće i dru</w:t>
      </w:r>
      <w:r w:rsidR="001A1109">
        <w:rPr>
          <w:rFonts w:ascii="Times New Roman" w:hAnsi="Times New Roman"/>
          <w:sz w:val="24"/>
        </w:rPr>
        <w:t>ge naknade djelatnika korisnika.</w:t>
      </w:r>
    </w:p>
    <w:p w14:paraId="1F2CD3AE" w14:textId="77777777" w:rsidR="0080238D" w:rsidRPr="00EF0868" w:rsidRDefault="00EF0868" w:rsidP="00361C00">
      <w:pPr>
        <w:spacing w:before="120" w:after="120" w:line="240" w:lineRule="auto"/>
        <w:jc w:val="both"/>
        <w:rPr>
          <w:rFonts w:ascii="Times New Roman" w:hAnsi="Times New Roman"/>
          <w:sz w:val="24"/>
        </w:rPr>
      </w:pPr>
      <w:r w:rsidRPr="00EF0868">
        <w:rPr>
          <w:rFonts w:ascii="Times New Roman" w:hAnsi="Times New Roman"/>
          <w:sz w:val="24"/>
        </w:rPr>
        <w:t xml:space="preserve"> </w:t>
      </w:r>
    </w:p>
    <w:p w14:paraId="15C18358" w14:textId="77777777" w:rsidR="0080238D" w:rsidRPr="00F84FAF" w:rsidRDefault="00985C95" w:rsidP="00361C00">
      <w:pPr>
        <w:keepNext/>
        <w:keepLines/>
        <w:numPr>
          <w:ilvl w:val="1"/>
          <w:numId w:val="0"/>
        </w:numPr>
        <w:spacing w:before="200" w:after="0" w:line="240" w:lineRule="auto"/>
        <w:ind w:left="576" w:hanging="576"/>
        <w:outlineLvl w:val="1"/>
        <w:rPr>
          <w:rFonts w:ascii="Times New Roman" w:eastAsiaTheme="majorEastAsia" w:hAnsi="Times New Roman" w:cs="Times New Roman"/>
          <w:b/>
          <w:bCs/>
          <w:color w:val="5B9BD5" w:themeColor="accent1"/>
          <w:sz w:val="26"/>
          <w:szCs w:val="26"/>
        </w:rPr>
      </w:pPr>
      <w:bookmarkStart w:id="126" w:name="_Toc82446017"/>
      <w:bookmarkStart w:id="127" w:name="_Toc100064335"/>
      <w:r>
        <w:rPr>
          <w:rFonts w:ascii="Times New Roman" w:eastAsiaTheme="majorEastAsia" w:hAnsi="Times New Roman" w:cs="Times New Roman"/>
          <w:b/>
          <w:bCs/>
          <w:color w:val="5B9BD5" w:themeColor="accent1"/>
          <w:sz w:val="26"/>
          <w:szCs w:val="26"/>
        </w:rPr>
        <w:t>5</w:t>
      </w:r>
      <w:r w:rsidR="00D20F56">
        <w:rPr>
          <w:rFonts w:ascii="Times New Roman" w:eastAsiaTheme="majorEastAsia" w:hAnsi="Times New Roman" w:cs="Times New Roman"/>
          <w:b/>
          <w:bCs/>
          <w:color w:val="5B9BD5" w:themeColor="accent1"/>
          <w:sz w:val="26"/>
          <w:szCs w:val="26"/>
        </w:rPr>
        <w:t>.5</w:t>
      </w:r>
      <w:r w:rsidR="0080238D" w:rsidRPr="00F84FAF">
        <w:rPr>
          <w:rFonts w:ascii="Times New Roman" w:eastAsiaTheme="majorEastAsia" w:hAnsi="Times New Roman" w:cs="Times New Roman"/>
          <w:b/>
          <w:bCs/>
          <w:color w:val="5B9BD5" w:themeColor="accent1"/>
          <w:sz w:val="26"/>
          <w:szCs w:val="26"/>
        </w:rPr>
        <w:t>. Iznos potpore</w:t>
      </w:r>
      <w:bookmarkEnd w:id="126"/>
      <w:bookmarkEnd w:id="127"/>
    </w:p>
    <w:p w14:paraId="3BD8853C" w14:textId="77777777" w:rsidR="0080238D" w:rsidRDefault="0080238D" w:rsidP="00361C00">
      <w:pPr>
        <w:spacing w:before="120" w:after="120" w:line="240" w:lineRule="auto"/>
        <w:contextualSpacing/>
        <w:jc w:val="both"/>
        <w:rPr>
          <w:rFonts w:ascii="Times New Roman" w:hAnsi="Times New Roman"/>
          <w:sz w:val="24"/>
        </w:rPr>
      </w:pPr>
    </w:p>
    <w:p w14:paraId="7C7C2676" w14:textId="77777777" w:rsidR="00491308" w:rsidRDefault="00735EBF" w:rsidP="00361C00">
      <w:pPr>
        <w:spacing w:before="120" w:after="120" w:line="240" w:lineRule="auto"/>
        <w:contextualSpacing/>
        <w:jc w:val="both"/>
        <w:rPr>
          <w:rFonts w:ascii="Times New Roman" w:hAnsi="Times New Roman"/>
          <w:sz w:val="24"/>
        </w:rPr>
      </w:pPr>
      <w:r>
        <w:rPr>
          <w:rFonts w:ascii="Times New Roman" w:hAnsi="Times New Roman"/>
          <w:sz w:val="24"/>
        </w:rPr>
        <w:t>Potpora se isplaćuje u obliku bespovratnih sredstava u iznosu do 100% prihvatljivih troškova. Minimalni iznos potpore</w:t>
      </w:r>
      <w:r w:rsidR="00491308">
        <w:rPr>
          <w:rFonts w:ascii="Times New Roman" w:hAnsi="Times New Roman"/>
          <w:sz w:val="24"/>
        </w:rPr>
        <w:t xml:space="preserve"> po korisniku</w:t>
      </w:r>
      <w:r>
        <w:rPr>
          <w:rFonts w:ascii="Times New Roman" w:hAnsi="Times New Roman"/>
          <w:sz w:val="24"/>
        </w:rPr>
        <w:t xml:space="preserve"> </w:t>
      </w:r>
      <w:r w:rsidR="00054E05">
        <w:rPr>
          <w:rFonts w:ascii="Times New Roman" w:hAnsi="Times New Roman"/>
          <w:sz w:val="24"/>
        </w:rPr>
        <w:t xml:space="preserve">je 10.000,00 </w:t>
      </w:r>
      <w:r w:rsidR="00491308">
        <w:rPr>
          <w:rFonts w:ascii="Times New Roman" w:hAnsi="Times New Roman"/>
          <w:sz w:val="24"/>
        </w:rPr>
        <w:t>kn. Maksimalni iznos potpore po korisniku je proporcionalan broju kra</w:t>
      </w:r>
      <w:r w:rsidR="006D1DA3">
        <w:rPr>
          <w:rFonts w:ascii="Times New Roman" w:hAnsi="Times New Roman"/>
          <w:sz w:val="24"/>
        </w:rPr>
        <w:t xml:space="preserve">jnjih primatelja o kojima skrbi, </w:t>
      </w:r>
      <w:r w:rsidR="00491308">
        <w:rPr>
          <w:rFonts w:ascii="Times New Roman" w:hAnsi="Times New Roman"/>
          <w:sz w:val="24"/>
        </w:rPr>
        <w:t>a iznosi kako slijedi:</w:t>
      </w:r>
    </w:p>
    <w:p w14:paraId="41DC6AA3" w14:textId="77777777" w:rsidR="00146E8C" w:rsidRDefault="00146E8C" w:rsidP="00146E8C">
      <w:pPr>
        <w:spacing w:before="120" w:after="120" w:line="240" w:lineRule="auto"/>
        <w:jc w:val="both"/>
        <w:rPr>
          <w:rFonts w:ascii="Times New Roman" w:hAnsi="Times New Roman"/>
          <w:sz w:val="24"/>
          <w:highlight w:val="yellow"/>
        </w:rPr>
      </w:pPr>
    </w:p>
    <w:p w14:paraId="3FF3CD1A" w14:textId="09B491E6" w:rsidR="00146E8C" w:rsidRPr="00EF34C7" w:rsidRDefault="00324B77" w:rsidP="00146E8C">
      <w:pPr>
        <w:pStyle w:val="Odlomakpopisa"/>
        <w:numPr>
          <w:ilvl w:val="0"/>
          <w:numId w:val="5"/>
        </w:numPr>
        <w:spacing w:before="120" w:after="120" w:line="240" w:lineRule="auto"/>
        <w:jc w:val="both"/>
        <w:rPr>
          <w:rFonts w:ascii="Times New Roman" w:hAnsi="Times New Roman"/>
          <w:sz w:val="24"/>
        </w:rPr>
      </w:pPr>
      <w:r>
        <w:rPr>
          <w:rFonts w:ascii="Times New Roman" w:hAnsi="Times New Roman"/>
          <w:sz w:val="24"/>
        </w:rPr>
        <w:t>do 299</w:t>
      </w:r>
      <w:r w:rsidR="00146E8C" w:rsidRPr="00EF34C7">
        <w:rPr>
          <w:rFonts w:ascii="Times New Roman" w:hAnsi="Times New Roman"/>
          <w:sz w:val="24"/>
        </w:rPr>
        <w:t xml:space="preserve"> krajnjih primatelja 100.000,00 kn</w:t>
      </w:r>
    </w:p>
    <w:p w14:paraId="071028C7" w14:textId="1734CA4A" w:rsidR="00146E8C" w:rsidRPr="00EF34C7" w:rsidRDefault="00324B77" w:rsidP="00146E8C">
      <w:pPr>
        <w:pStyle w:val="Odlomakpopisa"/>
        <w:numPr>
          <w:ilvl w:val="0"/>
          <w:numId w:val="5"/>
        </w:numPr>
        <w:spacing w:before="120" w:after="120" w:line="240" w:lineRule="auto"/>
        <w:jc w:val="both"/>
        <w:rPr>
          <w:rFonts w:ascii="Times New Roman" w:hAnsi="Times New Roman"/>
          <w:sz w:val="24"/>
        </w:rPr>
      </w:pPr>
      <w:r>
        <w:rPr>
          <w:rFonts w:ascii="Times New Roman" w:hAnsi="Times New Roman"/>
          <w:sz w:val="24"/>
        </w:rPr>
        <w:t>od 300 do 999</w:t>
      </w:r>
      <w:r w:rsidR="00146E8C" w:rsidRPr="00EF34C7">
        <w:rPr>
          <w:rFonts w:ascii="Times New Roman" w:hAnsi="Times New Roman"/>
          <w:sz w:val="24"/>
        </w:rPr>
        <w:t xml:space="preserve"> krajnjih primatelja 200.000,00 kn</w:t>
      </w:r>
    </w:p>
    <w:p w14:paraId="11F914F7" w14:textId="3CAA3E4D" w:rsidR="00146E8C" w:rsidRPr="00EF34C7" w:rsidRDefault="009D6FBF" w:rsidP="00146E8C">
      <w:pPr>
        <w:pStyle w:val="Odlomakpopisa"/>
        <w:numPr>
          <w:ilvl w:val="0"/>
          <w:numId w:val="5"/>
        </w:numPr>
        <w:spacing w:before="120" w:after="120" w:line="240" w:lineRule="auto"/>
        <w:jc w:val="both"/>
        <w:rPr>
          <w:rFonts w:ascii="Times New Roman" w:hAnsi="Times New Roman"/>
          <w:sz w:val="24"/>
        </w:rPr>
      </w:pPr>
      <w:r>
        <w:rPr>
          <w:rFonts w:ascii="Times New Roman" w:hAnsi="Times New Roman"/>
          <w:sz w:val="24"/>
        </w:rPr>
        <w:t xml:space="preserve">1000 i </w:t>
      </w:r>
      <w:r w:rsidR="00146E8C" w:rsidRPr="00EF34C7">
        <w:rPr>
          <w:rFonts w:ascii="Times New Roman" w:hAnsi="Times New Roman"/>
          <w:sz w:val="24"/>
        </w:rPr>
        <w:t>više od 1000 krajnjih primatelja 300.000,00 kn</w:t>
      </w:r>
    </w:p>
    <w:p w14:paraId="43FEF242" w14:textId="77777777" w:rsidR="00146E8C" w:rsidRPr="00146E8C" w:rsidRDefault="00146E8C" w:rsidP="00146E8C">
      <w:pPr>
        <w:spacing w:before="120" w:after="120" w:line="240" w:lineRule="auto"/>
        <w:jc w:val="both"/>
        <w:rPr>
          <w:rFonts w:ascii="Times New Roman" w:hAnsi="Times New Roman"/>
          <w:sz w:val="24"/>
          <w:highlight w:val="yellow"/>
        </w:rPr>
      </w:pPr>
    </w:p>
    <w:p w14:paraId="26A0B1C8" w14:textId="44BA5DB8" w:rsidR="00C1653A" w:rsidRPr="00C1653A" w:rsidRDefault="00C1653A" w:rsidP="00C1653A">
      <w:pPr>
        <w:spacing w:before="120" w:after="120" w:line="240" w:lineRule="auto"/>
        <w:jc w:val="both"/>
        <w:rPr>
          <w:rFonts w:ascii="Times New Roman" w:hAnsi="Times New Roman"/>
          <w:sz w:val="24"/>
        </w:rPr>
      </w:pPr>
      <w:r>
        <w:rPr>
          <w:rFonts w:ascii="Times New Roman" w:hAnsi="Times New Roman"/>
          <w:sz w:val="24"/>
        </w:rPr>
        <w:t xml:space="preserve">Za potrebe određivanja iznosa maksimalne potpore po korisniku, broj krajnjih primatelja će se izračunavati </w:t>
      </w:r>
      <w:r w:rsidR="009D6FBF">
        <w:rPr>
          <w:rFonts w:ascii="Times New Roman" w:hAnsi="Times New Roman"/>
          <w:sz w:val="24"/>
        </w:rPr>
        <w:t>kao ukupni broj</w:t>
      </w:r>
      <w:r w:rsidR="00E302E3">
        <w:rPr>
          <w:rFonts w:ascii="Times New Roman" w:hAnsi="Times New Roman"/>
          <w:sz w:val="24"/>
        </w:rPr>
        <w:t xml:space="preserve"> u 202</w:t>
      </w:r>
      <w:r w:rsidR="00AE793D">
        <w:rPr>
          <w:rFonts w:ascii="Times New Roman" w:hAnsi="Times New Roman"/>
          <w:sz w:val="24"/>
        </w:rPr>
        <w:t>1</w:t>
      </w:r>
      <w:r w:rsidR="00E302E3">
        <w:rPr>
          <w:rFonts w:ascii="Times New Roman" w:hAnsi="Times New Roman"/>
          <w:sz w:val="24"/>
        </w:rPr>
        <w:t xml:space="preserve">. godini. </w:t>
      </w:r>
      <w:r>
        <w:rPr>
          <w:rFonts w:ascii="Times New Roman" w:hAnsi="Times New Roman"/>
          <w:sz w:val="24"/>
        </w:rPr>
        <w:t xml:space="preserve"> </w:t>
      </w:r>
    </w:p>
    <w:p w14:paraId="7DD11D65" w14:textId="7762B8BB" w:rsidR="00863A2A" w:rsidRPr="00054E05" w:rsidRDefault="00985C95" w:rsidP="00361C00">
      <w:pPr>
        <w:keepNext/>
        <w:keepLines/>
        <w:numPr>
          <w:ilvl w:val="1"/>
          <w:numId w:val="0"/>
        </w:numPr>
        <w:spacing w:before="200" w:after="0" w:line="240" w:lineRule="auto"/>
        <w:ind w:left="576" w:hanging="576"/>
        <w:outlineLvl w:val="1"/>
        <w:rPr>
          <w:rFonts w:ascii="Times New Roman" w:eastAsiaTheme="majorEastAsia" w:hAnsi="Times New Roman" w:cs="Times New Roman"/>
          <w:b/>
          <w:bCs/>
          <w:color w:val="5B9BD5" w:themeColor="accent1"/>
          <w:sz w:val="26"/>
          <w:szCs w:val="26"/>
        </w:rPr>
      </w:pPr>
      <w:bookmarkStart w:id="128" w:name="_Toc82446018"/>
      <w:bookmarkStart w:id="129" w:name="_Toc100064336"/>
      <w:r>
        <w:rPr>
          <w:rFonts w:ascii="Times New Roman" w:eastAsiaTheme="majorEastAsia" w:hAnsi="Times New Roman" w:cs="Times New Roman"/>
          <w:b/>
          <w:bCs/>
          <w:color w:val="5B9BD5" w:themeColor="accent1"/>
          <w:sz w:val="26"/>
          <w:szCs w:val="26"/>
        </w:rPr>
        <w:t>5</w:t>
      </w:r>
      <w:r w:rsidR="00D20F56">
        <w:rPr>
          <w:rFonts w:ascii="Times New Roman" w:eastAsiaTheme="majorEastAsia" w:hAnsi="Times New Roman" w:cs="Times New Roman"/>
          <w:b/>
          <w:bCs/>
          <w:color w:val="5B9BD5" w:themeColor="accent1"/>
          <w:sz w:val="26"/>
          <w:szCs w:val="26"/>
        </w:rPr>
        <w:t>.6</w:t>
      </w:r>
      <w:r w:rsidR="00374508" w:rsidRPr="00054E05">
        <w:rPr>
          <w:rFonts w:ascii="Times New Roman" w:eastAsiaTheme="majorEastAsia" w:hAnsi="Times New Roman" w:cs="Times New Roman"/>
          <w:b/>
          <w:bCs/>
          <w:color w:val="5B9BD5" w:themeColor="accent1"/>
          <w:sz w:val="26"/>
          <w:szCs w:val="26"/>
        </w:rPr>
        <w:t xml:space="preserve">. Kriteriji </w:t>
      </w:r>
      <w:bookmarkEnd w:id="128"/>
      <w:r w:rsidR="00A91EC0">
        <w:rPr>
          <w:rFonts w:ascii="Times New Roman" w:eastAsiaTheme="majorEastAsia" w:hAnsi="Times New Roman" w:cs="Times New Roman"/>
          <w:b/>
          <w:bCs/>
          <w:color w:val="5B9BD5" w:themeColor="accent1"/>
          <w:sz w:val="26"/>
          <w:szCs w:val="26"/>
        </w:rPr>
        <w:t>odabira</w:t>
      </w:r>
      <w:bookmarkEnd w:id="129"/>
    </w:p>
    <w:p w14:paraId="5A61A06E" w14:textId="113F8650" w:rsidR="006D1DA3" w:rsidRDefault="00EA164D" w:rsidP="00361C00">
      <w:pPr>
        <w:spacing w:before="120" w:after="120" w:line="240" w:lineRule="auto"/>
        <w:jc w:val="both"/>
        <w:rPr>
          <w:rFonts w:ascii="Times New Roman" w:hAnsi="Times New Roman"/>
          <w:sz w:val="24"/>
        </w:rPr>
      </w:pPr>
      <w:r>
        <w:rPr>
          <w:rFonts w:ascii="Times New Roman" w:hAnsi="Times New Roman"/>
          <w:sz w:val="24"/>
        </w:rPr>
        <w:t xml:space="preserve">Kriteriji </w:t>
      </w:r>
      <w:r w:rsidR="002775F5">
        <w:rPr>
          <w:rFonts w:ascii="Times New Roman" w:hAnsi="Times New Roman"/>
          <w:sz w:val="24"/>
        </w:rPr>
        <w:t xml:space="preserve">odabira </w:t>
      </w:r>
      <w:r w:rsidR="006D1DA3">
        <w:rPr>
          <w:rFonts w:ascii="Times New Roman" w:hAnsi="Times New Roman"/>
          <w:sz w:val="24"/>
        </w:rPr>
        <w:t>su:</w:t>
      </w:r>
    </w:p>
    <w:p w14:paraId="6E5475CC" w14:textId="77777777" w:rsidR="00374508" w:rsidRDefault="00374508" w:rsidP="00361C00">
      <w:pPr>
        <w:pStyle w:val="Odlomakpopisa"/>
        <w:numPr>
          <w:ilvl w:val="0"/>
          <w:numId w:val="10"/>
        </w:numPr>
        <w:spacing w:before="120" w:after="120" w:line="240" w:lineRule="auto"/>
        <w:jc w:val="both"/>
        <w:rPr>
          <w:rFonts w:ascii="Times New Roman" w:hAnsi="Times New Roman"/>
          <w:sz w:val="24"/>
        </w:rPr>
      </w:pPr>
      <w:r w:rsidRPr="006D1DA3">
        <w:rPr>
          <w:rFonts w:ascii="Times New Roman" w:hAnsi="Times New Roman"/>
          <w:sz w:val="24"/>
        </w:rPr>
        <w:t>broj krajnjih prima</w:t>
      </w:r>
      <w:r w:rsidR="006D1DA3">
        <w:rPr>
          <w:rFonts w:ascii="Times New Roman" w:hAnsi="Times New Roman"/>
          <w:sz w:val="24"/>
        </w:rPr>
        <w:t>telja o kojima brine posrednik</w:t>
      </w:r>
      <w:r w:rsidR="000F70F4">
        <w:rPr>
          <w:rFonts w:ascii="Times New Roman" w:hAnsi="Times New Roman"/>
          <w:sz w:val="24"/>
        </w:rPr>
        <w:t xml:space="preserve"> u lancu </w:t>
      </w:r>
      <w:proofErr w:type="spellStart"/>
      <w:r w:rsidR="000F70F4">
        <w:rPr>
          <w:rFonts w:ascii="Times New Roman" w:hAnsi="Times New Roman"/>
          <w:sz w:val="24"/>
        </w:rPr>
        <w:t>doniranja</w:t>
      </w:r>
      <w:proofErr w:type="spellEnd"/>
      <w:r w:rsidR="000F70F4">
        <w:rPr>
          <w:rFonts w:ascii="Times New Roman" w:hAnsi="Times New Roman"/>
          <w:sz w:val="24"/>
        </w:rPr>
        <w:t xml:space="preserve"> hrane</w:t>
      </w:r>
      <w:r w:rsidR="00054E05">
        <w:rPr>
          <w:rFonts w:ascii="Times New Roman" w:hAnsi="Times New Roman"/>
          <w:sz w:val="24"/>
        </w:rPr>
        <w:t xml:space="preserve"> i </w:t>
      </w:r>
    </w:p>
    <w:p w14:paraId="39380B25" w14:textId="149F5754" w:rsidR="006D1DA3" w:rsidRDefault="00A91EC0" w:rsidP="00361C00">
      <w:pPr>
        <w:pStyle w:val="Odlomakpopisa"/>
        <w:numPr>
          <w:ilvl w:val="0"/>
          <w:numId w:val="10"/>
        </w:numPr>
        <w:spacing w:before="120" w:after="120" w:line="240" w:lineRule="auto"/>
        <w:jc w:val="both"/>
        <w:rPr>
          <w:rFonts w:ascii="Times New Roman" w:hAnsi="Times New Roman"/>
          <w:sz w:val="24"/>
        </w:rPr>
      </w:pPr>
      <w:r>
        <w:rPr>
          <w:rFonts w:ascii="Times New Roman" w:hAnsi="Times New Roman"/>
          <w:sz w:val="24"/>
        </w:rPr>
        <w:t xml:space="preserve">indeks razvijenosti </w:t>
      </w:r>
      <w:r w:rsidR="006D1DA3">
        <w:rPr>
          <w:rFonts w:ascii="Times New Roman" w:hAnsi="Times New Roman"/>
          <w:sz w:val="24"/>
        </w:rPr>
        <w:t>u području u kojem djeluje posrednik</w:t>
      </w:r>
      <w:r w:rsidR="000F70F4">
        <w:rPr>
          <w:rFonts w:ascii="Times New Roman" w:hAnsi="Times New Roman"/>
          <w:sz w:val="24"/>
        </w:rPr>
        <w:t xml:space="preserve"> u lancu </w:t>
      </w:r>
      <w:proofErr w:type="spellStart"/>
      <w:r w:rsidR="000F70F4">
        <w:rPr>
          <w:rFonts w:ascii="Times New Roman" w:hAnsi="Times New Roman"/>
          <w:sz w:val="24"/>
        </w:rPr>
        <w:t>doniranja</w:t>
      </w:r>
      <w:proofErr w:type="spellEnd"/>
      <w:r w:rsidR="000F70F4">
        <w:rPr>
          <w:rFonts w:ascii="Times New Roman" w:hAnsi="Times New Roman"/>
          <w:sz w:val="24"/>
        </w:rPr>
        <w:t xml:space="preserve"> hrane</w:t>
      </w:r>
      <w:r w:rsidR="00BA1FC0">
        <w:rPr>
          <w:rFonts w:ascii="Times New Roman" w:hAnsi="Times New Roman"/>
          <w:sz w:val="24"/>
        </w:rPr>
        <w:t xml:space="preserve"> sukladno posebnim propisima koji reguliraju ovo područje.</w:t>
      </w:r>
    </w:p>
    <w:p w14:paraId="361063FB" w14:textId="77777777" w:rsidR="00BA1FC0" w:rsidRDefault="00BA1FC0" w:rsidP="00361C00">
      <w:pPr>
        <w:pStyle w:val="Odlomakpopisa"/>
        <w:spacing w:before="120" w:after="120" w:line="240" w:lineRule="auto"/>
        <w:jc w:val="both"/>
        <w:rPr>
          <w:rFonts w:ascii="Times New Roman" w:hAnsi="Times New Roman"/>
          <w:sz w:val="24"/>
        </w:rPr>
      </w:pPr>
    </w:p>
    <w:p w14:paraId="2DD87059" w14:textId="77777777" w:rsidR="00863A2A" w:rsidRPr="006F6633" w:rsidRDefault="00863A2A" w:rsidP="00361C00">
      <w:pPr>
        <w:keepNext/>
        <w:keepLines/>
        <w:numPr>
          <w:ilvl w:val="0"/>
          <w:numId w:val="1"/>
        </w:numPr>
        <w:spacing w:before="240" w:after="0" w:line="240" w:lineRule="auto"/>
        <w:ind w:left="714" w:hanging="714"/>
        <w:outlineLvl w:val="0"/>
        <w:rPr>
          <w:rFonts w:ascii="Times New Roman" w:eastAsiaTheme="majorEastAsia" w:hAnsi="Times New Roman" w:cs="Times New Roman"/>
          <w:b/>
          <w:bCs/>
          <w:color w:val="2E74B5" w:themeColor="accent1" w:themeShade="BF"/>
          <w:sz w:val="28"/>
          <w:szCs w:val="28"/>
        </w:rPr>
      </w:pPr>
      <w:bookmarkStart w:id="130" w:name="_Toc82446019"/>
      <w:bookmarkStart w:id="131" w:name="_Toc100064337"/>
      <w:r w:rsidRPr="006F6633">
        <w:rPr>
          <w:rFonts w:ascii="Times New Roman" w:eastAsiaTheme="majorEastAsia" w:hAnsi="Times New Roman" w:cs="Times New Roman"/>
          <w:b/>
          <w:bCs/>
          <w:color w:val="2E74B5" w:themeColor="accent1" w:themeShade="BF"/>
          <w:sz w:val="28"/>
          <w:szCs w:val="28"/>
        </w:rPr>
        <w:t>UVJETI PROGRAMA</w:t>
      </w:r>
      <w:r>
        <w:rPr>
          <w:rFonts w:ascii="Times New Roman" w:eastAsiaTheme="majorEastAsia" w:hAnsi="Times New Roman" w:cs="Times New Roman"/>
          <w:b/>
          <w:bCs/>
          <w:color w:val="2E74B5" w:themeColor="accent1" w:themeShade="BF"/>
          <w:sz w:val="28"/>
          <w:szCs w:val="28"/>
        </w:rPr>
        <w:t xml:space="preserve"> POTPORE ZA BANKU HRANE</w:t>
      </w:r>
      <w:bookmarkEnd w:id="130"/>
      <w:bookmarkEnd w:id="131"/>
    </w:p>
    <w:p w14:paraId="635AC9D7" w14:textId="77777777" w:rsidR="00863A2A" w:rsidRDefault="00863A2A" w:rsidP="00361C00">
      <w:pPr>
        <w:spacing w:before="120" w:after="120" w:line="240" w:lineRule="auto"/>
        <w:contextualSpacing/>
        <w:jc w:val="both"/>
        <w:rPr>
          <w:rFonts w:ascii="Times New Roman" w:hAnsi="Times New Roman"/>
          <w:sz w:val="24"/>
        </w:rPr>
      </w:pPr>
    </w:p>
    <w:p w14:paraId="2CFE3032" w14:textId="77777777" w:rsidR="00206176" w:rsidRDefault="00985C95" w:rsidP="00361C00">
      <w:pPr>
        <w:keepNext/>
        <w:keepLines/>
        <w:numPr>
          <w:ilvl w:val="1"/>
          <w:numId w:val="0"/>
        </w:numPr>
        <w:spacing w:before="200" w:after="0" w:line="240" w:lineRule="auto"/>
        <w:ind w:left="576" w:hanging="576"/>
        <w:outlineLvl w:val="1"/>
        <w:rPr>
          <w:rFonts w:ascii="Times New Roman" w:eastAsiaTheme="majorEastAsia" w:hAnsi="Times New Roman" w:cs="Times New Roman"/>
          <w:b/>
          <w:bCs/>
          <w:color w:val="5B9BD5" w:themeColor="accent1"/>
          <w:sz w:val="26"/>
          <w:szCs w:val="26"/>
        </w:rPr>
      </w:pPr>
      <w:bookmarkStart w:id="132" w:name="_Toc82446020"/>
      <w:bookmarkStart w:id="133" w:name="_Toc100064338"/>
      <w:r>
        <w:rPr>
          <w:rFonts w:ascii="Times New Roman" w:eastAsiaTheme="majorEastAsia" w:hAnsi="Times New Roman" w:cs="Times New Roman"/>
          <w:b/>
          <w:bCs/>
          <w:color w:val="5B9BD5" w:themeColor="accent1"/>
          <w:sz w:val="26"/>
          <w:szCs w:val="26"/>
        </w:rPr>
        <w:t>6</w:t>
      </w:r>
      <w:r w:rsidR="00206176">
        <w:rPr>
          <w:rFonts w:ascii="Times New Roman" w:eastAsiaTheme="majorEastAsia" w:hAnsi="Times New Roman" w:cs="Times New Roman"/>
          <w:b/>
          <w:bCs/>
          <w:color w:val="5B9BD5" w:themeColor="accent1"/>
          <w:sz w:val="26"/>
          <w:szCs w:val="26"/>
        </w:rPr>
        <w:t>.1. Prihvatljivost projekta</w:t>
      </w:r>
      <w:bookmarkEnd w:id="132"/>
      <w:bookmarkEnd w:id="133"/>
    </w:p>
    <w:p w14:paraId="2E8BC801" w14:textId="77777777" w:rsidR="00206176" w:rsidRDefault="00206176" w:rsidP="00361C00">
      <w:pPr>
        <w:spacing w:before="120" w:after="120" w:line="240" w:lineRule="auto"/>
        <w:contextualSpacing/>
        <w:jc w:val="both"/>
        <w:rPr>
          <w:rFonts w:ascii="Times New Roman" w:hAnsi="Times New Roman"/>
          <w:sz w:val="24"/>
        </w:rPr>
      </w:pPr>
    </w:p>
    <w:p w14:paraId="4384A009" w14:textId="77777777" w:rsidR="00206176" w:rsidRDefault="00206176" w:rsidP="00361C00">
      <w:pPr>
        <w:spacing w:before="120" w:after="120" w:line="240" w:lineRule="auto"/>
        <w:contextualSpacing/>
        <w:jc w:val="both"/>
        <w:rPr>
          <w:rFonts w:ascii="Times New Roman" w:hAnsi="Times New Roman"/>
          <w:sz w:val="24"/>
        </w:rPr>
      </w:pPr>
      <w:r>
        <w:rPr>
          <w:rFonts w:ascii="Times New Roman" w:hAnsi="Times New Roman"/>
          <w:sz w:val="24"/>
        </w:rPr>
        <w:t xml:space="preserve">Prihvatljivi su projekti infrastrukturnog opremanja banke hrane koji odgovaraju cilju i predmetu Programa iz točki 2. i 3. ovoga Programa. </w:t>
      </w:r>
    </w:p>
    <w:p w14:paraId="51FC52A9" w14:textId="77777777" w:rsidR="00206176" w:rsidRDefault="00206176" w:rsidP="00361C00">
      <w:pPr>
        <w:spacing w:before="120" w:after="120" w:line="240" w:lineRule="auto"/>
        <w:contextualSpacing/>
        <w:jc w:val="both"/>
        <w:rPr>
          <w:rFonts w:ascii="Times New Roman" w:hAnsi="Times New Roman"/>
          <w:sz w:val="24"/>
        </w:rPr>
      </w:pPr>
    </w:p>
    <w:p w14:paraId="57FBEB9E" w14:textId="1CA9A925" w:rsidR="00CC01AD" w:rsidRDefault="00206176" w:rsidP="00361C00">
      <w:pPr>
        <w:spacing w:before="120" w:after="120" w:line="240" w:lineRule="auto"/>
        <w:contextualSpacing/>
        <w:jc w:val="both"/>
        <w:rPr>
          <w:rFonts w:ascii="Times New Roman" w:hAnsi="Times New Roman"/>
          <w:sz w:val="24"/>
        </w:rPr>
      </w:pPr>
      <w:r>
        <w:rPr>
          <w:rFonts w:ascii="Times New Roman" w:hAnsi="Times New Roman"/>
          <w:sz w:val="24"/>
        </w:rPr>
        <w:t xml:space="preserve">Projektni prijedlozi moraju sadržavati plan infrastrukturnog opremanja u odnosu na trenutno stanje, sa jasno definiranim i opisanim aktivnostima sa procjenom troška koja ne smije </w:t>
      </w:r>
      <w:r>
        <w:rPr>
          <w:rFonts w:ascii="Times New Roman" w:hAnsi="Times New Roman"/>
          <w:sz w:val="24"/>
        </w:rPr>
        <w:lastRenderedPageBreak/>
        <w:t xml:space="preserve">premašivati uobičajene tržišne cijene za takvu robu ili uslugu. Također, projektni prijedlog treba sadržavati plan poslovanja sa razrađenim planom kontaktiranja potencijalnih donatora u </w:t>
      </w:r>
      <w:r w:rsidR="000B5D72">
        <w:rPr>
          <w:rFonts w:ascii="Times New Roman" w:hAnsi="Times New Roman"/>
          <w:sz w:val="24"/>
        </w:rPr>
        <w:t>županij</w:t>
      </w:r>
      <w:r w:rsidR="00B342A6">
        <w:rPr>
          <w:rFonts w:ascii="Times New Roman" w:hAnsi="Times New Roman"/>
          <w:sz w:val="24"/>
        </w:rPr>
        <w:t>i</w:t>
      </w:r>
      <w:r>
        <w:rPr>
          <w:rFonts w:ascii="Times New Roman" w:hAnsi="Times New Roman"/>
          <w:sz w:val="24"/>
        </w:rPr>
        <w:t xml:space="preserve"> djelovanja te razrađenim planom uspostave suradnje sa posrednicima </w:t>
      </w:r>
      <w:r w:rsidR="000B5D72">
        <w:rPr>
          <w:rFonts w:ascii="Times New Roman" w:hAnsi="Times New Roman"/>
          <w:sz w:val="24"/>
        </w:rPr>
        <w:t xml:space="preserve">u lancu </w:t>
      </w:r>
      <w:proofErr w:type="spellStart"/>
      <w:r w:rsidR="000B5D72">
        <w:rPr>
          <w:rFonts w:ascii="Times New Roman" w:hAnsi="Times New Roman"/>
          <w:sz w:val="24"/>
        </w:rPr>
        <w:t>doniranja</w:t>
      </w:r>
      <w:proofErr w:type="spellEnd"/>
      <w:r w:rsidR="000B5D72">
        <w:rPr>
          <w:rFonts w:ascii="Times New Roman" w:hAnsi="Times New Roman"/>
          <w:sz w:val="24"/>
        </w:rPr>
        <w:t xml:space="preserve"> hrane u županiji</w:t>
      </w:r>
      <w:r>
        <w:rPr>
          <w:rFonts w:ascii="Times New Roman" w:hAnsi="Times New Roman"/>
          <w:sz w:val="24"/>
        </w:rPr>
        <w:t xml:space="preserve"> djelovanja. </w:t>
      </w:r>
    </w:p>
    <w:p w14:paraId="768AFE83" w14:textId="77777777" w:rsidR="00CC01AD" w:rsidRDefault="00CC01AD" w:rsidP="00361C00">
      <w:pPr>
        <w:spacing w:before="120" w:after="120" w:line="240" w:lineRule="auto"/>
        <w:contextualSpacing/>
        <w:jc w:val="both"/>
        <w:rPr>
          <w:rFonts w:ascii="Times New Roman" w:hAnsi="Times New Roman"/>
          <w:sz w:val="24"/>
        </w:rPr>
      </w:pPr>
    </w:p>
    <w:p w14:paraId="4D52D9EE" w14:textId="77777777" w:rsidR="00206176" w:rsidRDefault="00206176" w:rsidP="00361C00">
      <w:pPr>
        <w:spacing w:before="120" w:after="120" w:line="240" w:lineRule="auto"/>
        <w:contextualSpacing/>
        <w:jc w:val="both"/>
        <w:rPr>
          <w:rFonts w:ascii="Times New Roman" w:hAnsi="Times New Roman"/>
          <w:sz w:val="24"/>
        </w:rPr>
      </w:pPr>
      <w:r>
        <w:rPr>
          <w:rFonts w:ascii="Times New Roman" w:hAnsi="Times New Roman"/>
          <w:sz w:val="24"/>
        </w:rPr>
        <w:t xml:space="preserve">Korisnik mora osigurati jamstva da ima pristup dostatnim tehničkim i financijskim resursima kako bi se osigurala učinkovita </w:t>
      </w:r>
      <w:r w:rsidR="0036429B">
        <w:rPr>
          <w:rFonts w:ascii="Times New Roman" w:hAnsi="Times New Roman"/>
          <w:sz w:val="24"/>
        </w:rPr>
        <w:t xml:space="preserve">i cjelovita </w:t>
      </w:r>
      <w:r>
        <w:rPr>
          <w:rFonts w:ascii="Times New Roman" w:hAnsi="Times New Roman"/>
          <w:sz w:val="24"/>
        </w:rPr>
        <w:t xml:space="preserve">provedba projektnih aktivnosti. </w:t>
      </w:r>
    </w:p>
    <w:p w14:paraId="7E7F607D" w14:textId="77777777" w:rsidR="00CC01AD" w:rsidRDefault="00CC01AD" w:rsidP="00361C00">
      <w:pPr>
        <w:spacing w:before="120" w:after="120" w:line="240" w:lineRule="auto"/>
        <w:contextualSpacing/>
        <w:jc w:val="both"/>
        <w:rPr>
          <w:rFonts w:ascii="Times New Roman" w:hAnsi="Times New Roman"/>
          <w:sz w:val="24"/>
        </w:rPr>
      </w:pPr>
    </w:p>
    <w:p w14:paraId="77A5A43A" w14:textId="3F6D8EAE" w:rsidR="00CC01AD" w:rsidRDefault="00CC01AD" w:rsidP="00361C00">
      <w:pPr>
        <w:spacing w:before="120" w:after="120" w:line="240" w:lineRule="auto"/>
        <w:contextualSpacing/>
        <w:jc w:val="both"/>
        <w:rPr>
          <w:rFonts w:ascii="Times New Roman" w:hAnsi="Times New Roman"/>
          <w:sz w:val="24"/>
        </w:rPr>
      </w:pPr>
      <w:r>
        <w:rPr>
          <w:rFonts w:ascii="Times New Roman" w:hAnsi="Times New Roman"/>
          <w:sz w:val="24"/>
        </w:rPr>
        <w:t xml:space="preserve">U slučaju </w:t>
      </w:r>
      <w:r w:rsidR="000A199F">
        <w:rPr>
          <w:rFonts w:ascii="Times New Roman" w:hAnsi="Times New Roman"/>
          <w:sz w:val="24"/>
        </w:rPr>
        <w:t>uređenja</w:t>
      </w:r>
      <w:r>
        <w:rPr>
          <w:rFonts w:ascii="Times New Roman" w:hAnsi="Times New Roman"/>
          <w:sz w:val="24"/>
        </w:rPr>
        <w:t xml:space="preserve"> skladišnih prostora, prihvatljivi će biti projektni prijedlozi za koje je izrađena potrebna projektna dokumentacija i za koje su ishođene potrebne dozvole.</w:t>
      </w:r>
    </w:p>
    <w:p w14:paraId="289A38FC" w14:textId="77777777" w:rsidR="00E302E3" w:rsidRDefault="00E302E3" w:rsidP="00361C00">
      <w:pPr>
        <w:spacing w:before="120" w:after="120" w:line="240" w:lineRule="auto"/>
        <w:contextualSpacing/>
        <w:jc w:val="both"/>
        <w:rPr>
          <w:rFonts w:ascii="Times New Roman" w:hAnsi="Times New Roman"/>
          <w:sz w:val="24"/>
        </w:rPr>
      </w:pPr>
    </w:p>
    <w:p w14:paraId="3F88F563" w14:textId="77777777" w:rsidR="00E302E3" w:rsidRPr="00E302E3" w:rsidRDefault="00E302E3" w:rsidP="00E302E3">
      <w:pPr>
        <w:spacing w:before="120" w:after="120" w:line="240" w:lineRule="auto"/>
        <w:contextualSpacing/>
        <w:jc w:val="both"/>
        <w:rPr>
          <w:rFonts w:ascii="Times New Roman" w:hAnsi="Times New Roman"/>
          <w:sz w:val="24"/>
        </w:rPr>
      </w:pPr>
      <w:r>
        <w:rPr>
          <w:rFonts w:ascii="Times New Roman" w:hAnsi="Times New Roman"/>
          <w:sz w:val="24"/>
        </w:rPr>
        <w:t xml:space="preserve">Korisnici </w:t>
      </w:r>
      <w:r w:rsidRPr="00E302E3">
        <w:rPr>
          <w:rFonts w:ascii="Times New Roman" w:hAnsi="Times New Roman"/>
          <w:sz w:val="24"/>
        </w:rPr>
        <w:t xml:space="preserve">ne smiju prijaviti projektne prijedloge za čiju su provedbu već osigurali sredstva iz drugih javnih izvora. Jednako tako, prijavitelji ne smiju tražiti/dobiti sredstva iz drugih javnih izvora za troškove koji će im biti nadoknađeni u okviru </w:t>
      </w:r>
      <w:r>
        <w:rPr>
          <w:rFonts w:ascii="Times New Roman" w:hAnsi="Times New Roman"/>
          <w:sz w:val="24"/>
        </w:rPr>
        <w:t>ovog Programa.</w:t>
      </w:r>
    </w:p>
    <w:p w14:paraId="043AA8A4" w14:textId="77777777" w:rsidR="00E302E3" w:rsidRDefault="00E302E3" w:rsidP="00E302E3">
      <w:pPr>
        <w:spacing w:before="120" w:after="120" w:line="240" w:lineRule="auto"/>
        <w:contextualSpacing/>
        <w:jc w:val="both"/>
        <w:rPr>
          <w:rFonts w:ascii="Times New Roman" w:hAnsi="Times New Roman"/>
          <w:sz w:val="24"/>
        </w:rPr>
      </w:pPr>
      <w:r w:rsidRPr="00E302E3">
        <w:rPr>
          <w:rFonts w:ascii="Times New Roman" w:hAnsi="Times New Roman"/>
          <w:sz w:val="24"/>
        </w:rPr>
        <w:t xml:space="preserve">U slučaju da se utvrdi dvostruko financiranje projekta prijavitelj će morati vratiti sredstva dobivena za troškove za koje je </w:t>
      </w:r>
      <w:r>
        <w:rPr>
          <w:rFonts w:ascii="Times New Roman" w:hAnsi="Times New Roman"/>
          <w:sz w:val="24"/>
        </w:rPr>
        <w:t>utvrđeno</w:t>
      </w:r>
      <w:r w:rsidRPr="00E302E3">
        <w:rPr>
          <w:rFonts w:ascii="Times New Roman" w:hAnsi="Times New Roman"/>
          <w:sz w:val="24"/>
        </w:rPr>
        <w:t xml:space="preserve"> dvostruko financiranje. Zabrana dvostrukog financiranja odnosi se na sve troškove projektnog prijedloga.</w:t>
      </w:r>
    </w:p>
    <w:p w14:paraId="59644E9A" w14:textId="77777777" w:rsidR="00206176" w:rsidRDefault="00206176" w:rsidP="00361C00">
      <w:pPr>
        <w:keepNext/>
        <w:keepLines/>
        <w:numPr>
          <w:ilvl w:val="1"/>
          <w:numId w:val="0"/>
        </w:numPr>
        <w:spacing w:before="200" w:after="0" w:line="240" w:lineRule="auto"/>
        <w:ind w:left="576" w:hanging="576"/>
        <w:outlineLvl w:val="1"/>
        <w:rPr>
          <w:rFonts w:ascii="Times New Roman" w:eastAsiaTheme="majorEastAsia" w:hAnsi="Times New Roman" w:cs="Times New Roman"/>
          <w:b/>
          <w:bCs/>
          <w:color w:val="5B9BD5" w:themeColor="accent1"/>
          <w:sz w:val="26"/>
          <w:szCs w:val="26"/>
        </w:rPr>
      </w:pPr>
    </w:p>
    <w:p w14:paraId="78285E88" w14:textId="77777777" w:rsidR="00863A2A" w:rsidRPr="006F6633" w:rsidRDefault="00985C95" w:rsidP="00361C00">
      <w:pPr>
        <w:keepNext/>
        <w:keepLines/>
        <w:numPr>
          <w:ilvl w:val="1"/>
          <w:numId w:val="0"/>
        </w:numPr>
        <w:spacing w:before="200" w:after="0" w:line="240" w:lineRule="auto"/>
        <w:ind w:left="576" w:hanging="576"/>
        <w:outlineLvl w:val="1"/>
        <w:rPr>
          <w:rFonts w:ascii="Times New Roman" w:eastAsiaTheme="majorEastAsia" w:hAnsi="Times New Roman" w:cs="Times New Roman"/>
          <w:b/>
          <w:bCs/>
          <w:color w:val="5B9BD5" w:themeColor="accent1"/>
          <w:sz w:val="26"/>
          <w:szCs w:val="26"/>
        </w:rPr>
      </w:pPr>
      <w:bookmarkStart w:id="134" w:name="_Toc82446021"/>
      <w:bookmarkStart w:id="135" w:name="_Toc100064339"/>
      <w:r>
        <w:rPr>
          <w:rFonts w:ascii="Times New Roman" w:eastAsiaTheme="majorEastAsia" w:hAnsi="Times New Roman" w:cs="Times New Roman"/>
          <w:b/>
          <w:bCs/>
          <w:color w:val="5B9BD5" w:themeColor="accent1"/>
          <w:sz w:val="26"/>
          <w:szCs w:val="26"/>
        </w:rPr>
        <w:t>6</w:t>
      </w:r>
      <w:r w:rsidR="00206176">
        <w:rPr>
          <w:rFonts w:ascii="Times New Roman" w:eastAsiaTheme="majorEastAsia" w:hAnsi="Times New Roman" w:cs="Times New Roman"/>
          <w:b/>
          <w:bCs/>
          <w:color w:val="5B9BD5" w:themeColor="accent1"/>
          <w:sz w:val="26"/>
          <w:szCs w:val="26"/>
        </w:rPr>
        <w:t>.2</w:t>
      </w:r>
      <w:r w:rsidR="00863A2A" w:rsidRPr="006F6633">
        <w:rPr>
          <w:rFonts w:ascii="Times New Roman" w:eastAsiaTheme="majorEastAsia" w:hAnsi="Times New Roman" w:cs="Times New Roman"/>
          <w:b/>
          <w:bCs/>
          <w:color w:val="5B9BD5" w:themeColor="accent1"/>
          <w:sz w:val="26"/>
          <w:szCs w:val="26"/>
        </w:rPr>
        <w:t xml:space="preserve">. Prihvatljivi </w:t>
      </w:r>
      <w:r w:rsidR="00863A2A">
        <w:rPr>
          <w:rFonts w:ascii="Times New Roman" w:eastAsiaTheme="majorEastAsia" w:hAnsi="Times New Roman" w:cs="Times New Roman"/>
          <w:b/>
          <w:bCs/>
          <w:color w:val="5B9BD5" w:themeColor="accent1"/>
          <w:sz w:val="26"/>
          <w:szCs w:val="26"/>
        </w:rPr>
        <w:t>korisnici</w:t>
      </w:r>
      <w:bookmarkEnd w:id="134"/>
      <w:bookmarkEnd w:id="135"/>
    </w:p>
    <w:p w14:paraId="3FBF7986" w14:textId="77777777" w:rsidR="00863A2A" w:rsidRDefault="00863A2A" w:rsidP="00361C00">
      <w:pPr>
        <w:spacing w:before="120" w:after="120" w:line="240" w:lineRule="auto"/>
        <w:contextualSpacing/>
        <w:jc w:val="both"/>
        <w:rPr>
          <w:rFonts w:ascii="Times New Roman" w:hAnsi="Times New Roman"/>
          <w:sz w:val="24"/>
        </w:rPr>
      </w:pPr>
    </w:p>
    <w:p w14:paraId="2FA5D5BC" w14:textId="48806B86" w:rsidR="00863A2A" w:rsidRDefault="00863A2A" w:rsidP="00361C00">
      <w:pPr>
        <w:spacing w:before="120" w:after="120" w:line="240" w:lineRule="auto"/>
        <w:contextualSpacing/>
        <w:jc w:val="both"/>
        <w:rPr>
          <w:rFonts w:ascii="Times New Roman" w:hAnsi="Times New Roman"/>
          <w:sz w:val="24"/>
        </w:rPr>
      </w:pPr>
      <w:r>
        <w:rPr>
          <w:rFonts w:ascii="Times New Roman" w:hAnsi="Times New Roman"/>
          <w:sz w:val="24"/>
        </w:rPr>
        <w:t xml:space="preserve">Za potporu se mogu prijaviti </w:t>
      </w:r>
      <w:r w:rsidR="00054E05">
        <w:rPr>
          <w:rFonts w:ascii="Times New Roman" w:hAnsi="Times New Roman"/>
          <w:sz w:val="24"/>
        </w:rPr>
        <w:t xml:space="preserve">neprofitne </w:t>
      </w:r>
      <w:r w:rsidR="00C03C1F">
        <w:rPr>
          <w:rFonts w:ascii="Times New Roman" w:hAnsi="Times New Roman"/>
          <w:sz w:val="24"/>
        </w:rPr>
        <w:t>organizacije</w:t>
      </w:r>
      <w:r w:rsidR="00054E05">
        <w:rPr>
          <w:rFonts w:ascii="Times New Roman" w:hAnsi="Times New Roman"/>
          <w:sz w:val="24"/>
        </w:rPr>
        <w:t xml:space="preserve"> koje su upisane</w:t>
      </w:r>
      <w:r>
        <w:rPr>
          <w:rFonts w:ascii="Times New Roman" w:hAnsi="Times New Roman"/>
          <w:sz w:val="24"/>
        </w:rPr>
        <w:t xml:space="preserve"> u Registar posrednika u lancu </w:t>
      </w:r>
      <w:proofErr w:type="spellStart"/>
      <w:r>
        <w:rPr>
          <w:rFonts w:ascii="Times New Roman" w:hAnsi="Times New Roman"/>
          <w:sz w:val="24"/>
        </w:rPr>
        <w:t>doniranja</w:t>
      </w:r>
      <w:proofErr w:type="spellEnd"/>
      <w:r>
        <w:rPr>
          <w:rFonts w:ascii="Times New Roman" w:hAnsi="Times New Roman"/>
          <w:sz w:val="24"/>
        </w:rPr>
        <w:t xml:space="preserve"> hrane</w:t>
      </w:r>
      <w:r w:rsidR="00054E05">
        <w:rPr>
          <w:rFonts w:ascii="Times New Roman" w:hAnsi="Times New Roman"/>
          <w:sz w:val="24"/>
        </w:rPr>
        <w:t xml:space="preserve"> u minimalnom trajanju od 3 godine</w:t>
      </w:r>
      <w:r>
        <w:rPr>
          <w:rFonts w:ascii="Times New Roman" w:hAnsi="Times New Roman"/>
          <w:sz w:val="24"/>
        </w:rPr>
        <w:t xml:space="preserve"> u odnosu na dan objave Javnog poziva.</w:t>
      </w:r>
      <w:r w:rsidR="00054E05">
        <w:rPr>
          <w:rFonts w:ascii="Times New Roman" w:hAnsi="Times New Roman"/>
          <w:sz w:val="24"/>
        </w:rPr>
        <w:t xml:space="preserve"> Prijavitelji moraju raspolagati stručnim</w:t>
      </w:r>
      <w:r w:rsidR="006C46A2">
        <w:rPr>
          <w:rFonts w:ascii="Times New Roman" w:hAnsi="Times New Roman"/>
          <w:sz w:val="24"/>
        </w:rPr>
        <w:t xml:space="preserve"> znanjem</w:t>
      </w:r>
      <w:r w:rsidR="00D2692C">
        <w:rPr>
          <w:rFonts w:ascii="Times New Roman" w:hAnsi="Times New Roman"/>
          <w:sz w:val="24"/>
        </w:rPr>
        <w:t xml:space="preserve"> za provedbu projekta te dokazat</w:t>
      </w:r>
      <w:r w:rsidR="00246659">
        <w:rPr>
          <w:rFonts w:ascii="Times New Roman" w:hAnsi="Times New Roman"/>
          <w:sz w:val="24"/>
        </w:rPr>
        <w:t>i i opisati mogućnost održivosti</w:t>
      </w:r>
      <w:r w:rsidR="00D2692C">
        <w:rPr>
          <w:rFonts w:ascii="Times New Roman" w:hAnsi="Times New Roman"/>
          <w:sz w:val="24"/>
        </w:rPr>
        <w:t xml:space="preserve"> projekta </w:t>
      </w:r>
      <w:r w:rsidR="00B342A6">
        <w:rPr>
          <w:rFonts w:ascii="Times New Roman" w:hAnsi="Times New Roman"/>
          <w:sz w:val="24"/>
        </w:rPr>
        <w:t xml:space="preserve">od najmanje </w:t>
      </w:r>
      <w:r w:rsidR="00D2692C">
        <w:rPr>
          <w:rFonts w:ascii="Times New Roman" w:hAnsi="Times New Roman"/>
          <w:sz w:val="24"/>
        </w:rPr>
        <w:t>5 godina od dana sklapanja ugovora</w:t>
      </w:r>
      <w:r w:rsidR="00206176">
        <w:rPr>
          <w:rFonts w:ascii="Times New Roman" w:hAnsi="Times New Roman"/>
          <w:sz w:val="24"/>
        </w:rPr>
        <w:t xml:space="preserve"> o financiranju</w:t>
      </w:r>
      <w:r w:rsidR="00D2692C">
        <w:rPr>
          <w:rFonts w:ascii="Times New Roman" w:hAnsi="Times New Roman"/>
          <w:sz w:val="24"/>
        </w:rPr>
        <w:t>.</w:t>
      </w:r>
      <w:r w:rsidR="00C77AEC">
        <w:rPr>
          <w:rFonts w:ascii="Times New Roman" w:hAnsi="Times New Roman"/>
          <w:sz w:val="24"/>
        </w:rPr>
        <w:t xml:space="preserve"> Prijavitelj mora imat sjedište u</w:t>
      </w:r>
      <w:r w:rsidR="00AE793D">
        <w:rPr>
          <w:rFonts w:ascii="Times New Roman" w:hAnsi="Times New Roman"/>
          <w:sz w:val="24"/>
        </w:rPr>
        <w:t xml:space="preserve"> županiji</w:t>
      </w:r>
      <w:r w:rsidR="00C77AEC">
        <w:rPr>
          <w:rFonts w:ascii="Times New Roman" w:hAnsi="Times New Roman"/>
          <w:sz w:val="24"/>
        </w:rPr>
        <w:t xml:space="preserve"> djelovanja za koju se prijavljuje. </w:t>
      </w:r>
    </w:p>
    <w:p w14:paraId="08054ECA" w14:textId="77777777" w:rsidR="00863A2A" w:rsidRDefault="00863A2A" w:rsidP="00361C00">
      <w:pPr>
        <w:spacing w:before="120" w:after="120" w:line="240" w:lineRule="auto"/>
        <w:contextualSpacing/>
        <w:jc w:val="both"/>
        <w:rPr>
          <w:rFonts w:ascii="Times New Roman" w:hAnsi="Times New Roman"/>
          <w:sz w:val="24"/>
        </w:rPr>
      </w:pPr>
    </w:p>
    <w:p w14:paraId="4EAC456B" w14:textId="77777777" w:rsidR="00863A2A" w:rsidRPr="00D8465B" w:rsidRDefault="00985C95" w:rsidP="00361C00">
      <w:pPr>
        <w:keepNext/>
        <w:keepLines/>
        <w:numPr>
          <w:ilvl w:val="1"/>
          <w:numId w:val="0"/>
        </w:numPr>
        <w:spacing w:before="200" w:after="0" w:line="240" w:lineRule="auto"/>
        <w:ind w:left="576" w:hanging="576"/>
        <w:outlineLvl w:val="1"/>
        <w:rPr>
          <w:rFonts w:ascii="Times New Roman" w:eastAsiaTheme="majorEastAsia" w:hAnsi="Times New Roman" w:cs="Times New Roman"/>
          <w:b/>
          <w:bCs/>
          <w:color w:val="5B9BD5" w:themeColor="accent1"/>
          <w:sz w:val="26"/>
          <w:szCs w:val="26"/>
        </w:rPr>
      </w:pPr>
      <w:bookmarkStart w:id="136" w:name="_Toc82446022"/>
      <w:bookmarkStart w:id="137" w:name="_Toc100064340"/>
      <w:r>
        <w:rPr>
          <w:rFonts w:ascii="Times New Roman" w:eastAsiaTheme="majorEastAsia" w:hAnsi="Times New Roman" w:cs="Times New Roman"/>
          <w:b/>
          <w:bCs/>
          <w:color w:val="5B9BD5" w:themeColor="accent1"/>
          <w:sz w:val="26"/>
          <w:szCs w:val="26"/>
        </w:rPr>
        <w:t>6</w:t>
      </w:r>
      <w:r w:rsidR="00206176">
        <w:rPr>
          <w:rFonts w:ascii="Times New Roman" w:eastAsiaTheme="majorEastAsia" w:hAnsi="Times New Roman" w:cs="Times New Roman"/>
          <w:b/>
          <w:bCs/>
          <w:color w:val="5B9BD5" w:themeColor="accent1"/>
          <w:sz w:val="26"/>
          <w:szCs w:val="26"/>
        </w:rPr>
        <w:t>.3</w:t>
      </w:r>
      <w:r w:rsidR="00863A2A" w:rsidRPr="00D8465B">
        <w:rPr>
          <w:rFonts w:ascii="Times New Roman" w:eastAsiaTheme="majorEastAsia" w:hAnsi="Times New Roman" w:cs="Times New Roman"/>
          <w:b/>
          <w:bCs/>
          <w:color w:val="5B9BD5" w:themeColor="accent1"/>
          <w:sz w:val="26"/>
          <w:szCs w:val="26"/>
        </w:rPr>
        <w:t>. Obveze korisnika</w:t>
      </w:r>
      <w:bookmarkEnd w:id="136"/>
      <w:bookmarkEnd w:id="137"/>
    </w:p>
    <w:p w14:paraId="41EFEFE4" w14:textId="77777777" w:rsidR="00863A2A" w:rsidRDefault="00863A2A" w:rsidP="00361C00">
      <w:pPr>
        <w:spacing w:before="120" w:after="120" w:line="240" w:lineRule="auto"/>
        <w:contextualSpacing/>
        <w:jc w:val="both"/>
        <w:rPr>
          <w:rFonts w:ascii="Times New Roman" w:hAnsi="Times New Roman"/>
          <w:sz w:val="24"/>
        </w:rPr>
      </w:pPr>
    </w:p>
    <w:p w14:paraId="38DA9385" w14:textId="77777777" w:rsidR="00A91EC0" w:rsidRDefault="00A91EC0" w:rsidP="00A91EC0">
      <w:pPr>
        <w:spacing w:before="120" w:after="120" w:line="240" w:lineRule="auto"/>
        <w:contextualSpacing/>
        <w:jc w:val="both"/>
        <w:rPr>
          <w:rFonts w:ascii="Times New Roman" w:hAnsi="Times New Roman"/>
          <w:sz w:val="24"/>
        </w:rPr>
      </w:pPr>
      <w:r>
        <w:rPr>
          <w:rFonts w:ascii="Times New Roman" w:hAnsi="Times New Roman"/>
          <w:sz w:val="24"/>
        </w:rPr>
        <w:t>Korisnik je u obvezi provesti projekt za koji je sklopljen Ugovor o financiranju u roku od 12 mjeseci od dana sklapanja Ugovora o financiranju, a ne kasnije od 1. listopada 2023. godine. Korisnik je obvezan osigurati trajnost projekta na način da će se nabavljena infrastrukturna oprema koristiti u razdoblju od najmanje 5 godina od dana sklapanja ugovora o financiranju za iste svrhe za koje je i nabavljena.</w:t>
      </w:r>
    </w:p>
    <w:p w14:paraId="4EE81781" w14:textId="345A1F1F" w:rsidR="00A91EC0" w:rsidRDefault="00A91EC0" w:rsidP="00A91EC0">
      <w:pPr>
        <w:spacing w:before="120" w:after="120" w:line="240" w:lineRule="auto"/>
        <w:contextualSpacing/>
        <w:jc w:val="both"/>
        <w:rPr>
          <w:rFonts w:ascii="Times New Roman" w:hAnsi="Times New Roman"/>
          <w:sz w:val="24"/>
        </w:rPr>
      </w:pPr>
      <w:r>
        <w:rPr>
          <w:rFonts w:ascii="Times New Roman" w:hAnsi="Times New Roman"/>
          <w:sz w:val="24"/>
        </w:rPr>
        <w:t xml:space="preserve"> </w:t>
      </w:r>
    </w:p>
    <w:p w14:paraId="2CD2C563" w14:textId="01A9C9B4" w:rsidR="00863A2A" w:rsidRDefault="00863A2A" w:rsidP="00361C00">
      <w:pPr>
        <w:spacing w:before="120" w:after="120" w:line="240" w:lineRule="auto"/>
        <w:contextualSpacing/>
        <w:jc w:val="both"/>
        <w:rPr>
          <w:rFonts w:ascii="Times New Roman" w:hAnsi="Times New Roman"/>
          <w:sz w:val="24"/>
        </w:rPr>
      </w:pPr>
      <w:r>
        <w:rPr>
          <w:rFonts w:ascii="Times New Roman" w:hAnsi="Times New Roman"/>
          <w:sz w:val="24"/>
        </w:rPr>
        <w:t xml:space="preserve">Ministarstvo poljoprivrede će </w:t>
      </w:r>
      <w:r w:rsidR="00206176">
        <w:rPr>
          <w:rFonts w:ascii="Times New Roman" w:hAnsi="Times New Roman"/>
          <w:sz w:val="24"/>
        </w:rPr>
        <w:t>sa odabranim korisnikom sklopiti ugovor</w:t>
      </w:r>
      <w:r w:rsidR="00985C95">
        <w:rPr>
          <w:rFonts w:ascii="Times New Roman" w:hAnsi="Times New Roman"/>
          <w:sz w:val="24"/>
        </w:rPr>
        <w:t xml:space="preserve"> o financiranju</w:t>
      </w:r>
      <w:r w:rsidR="00206176">
        <w:rPr>
          <w:rFonts w:ascii="Times New Roman" w:hAnsi="Times New Roman"/>
          <w:sz w:val="24"/>
        </w:rPr>
        <w:t xml:space="preserve"> u kojem će se </w:t>
      </w:r>
      <w:r>
        <w:rPr>
          <w:rFonts w:ascii="Times New Roman" w:hAnsi="Times New Roman"/>
          <w:sz w:val="24"/>
        </w:rPr>
        <w:t xml:space="preserve">korisniku dati na korištenje IT sustav za </w:t>
      </w:r>
      <w:proofErr w:type="spellStart"/>
      <w:r>
        <w:rPr>
          <w:rFonts w:ascii="Times New Roman" w:hAnsi="Times New Roman"/>
          <w:sz w:val="24"/>
        </w:rPr>
        <w:t>doniranje</w:t>
      </w:r>
      <w:proofErr w:type="spellEnd"/>
      <w:r>
        <w:rPr>
          <w:rFonts w:ascii="Times New Roman" w:hAnsi="Times New Roman"/>
          <w:sz w:val="24"/>
        </w:rPr>
        <w:t xml:space="preserve"> h</w:t>
      </w:r>
      <w:r w:rsidR="00206176">
        <w:rPr>
          <w:rFonts w:ascii="Times New Roman" w:hAnsi="Times New Roman"/>
          <w:sz w:val="24"/>
        </w:rPr>
        <w:t>ran</w:t>
      </w:r>
      <w:r w:rsidR="00C77AEC">
        <w:rPr>
          <w:rFonts w:ascii="Times New Roman" w:hAnsi="Times New Roman"/>
          <w:sz w:val="24"/>
        </w:rPr>
        <w:t xml:space="preserve">e, </w:t>
      </w:r>
      <w:r w:rsidR="00206176">
        <w:rPr>
          <w:rFonts w:ascii="Times New Roman" w:hAnsi="Times New Roman"/>
          <w:sz w:val="24"/>
        </w:rPr>
        <w:t xml:space="preserve">a za potrebe koordinacije distribucije donirane hrane u </w:t>
      </w:r>
      <w:r w:rsidR="000B5D72">
        <w:rPr>
          <w:rFonts w:ascii="Times New Roman" w:hAnsi="Times New Roman"/>
          <w:sz w:val="24"/>
        </w:rPr>
        <w:t>županiji</w:t>
      </w:r>
      <w:r w:rsidR="00206176">
        <w:rPr>
          <w:rFonts w:ascii="Times New Roman" w:hAnsi="Times New Roman"/>
          <w:sz w:val="24"/>
        </w:rPr>
        <w:t xml:space="preserve"> djelovanja. </w:t>
      </w:r>
    </w:p>
    <w:p w14:paraId="2CEB2C5A" w14:textId="77777777" w:rsidR="00985C95" w:rsidRDefault="00985C95" w:rsidP="00361C00">
      <w:pPr>
        <w:spacing w:before="120" w:after="120" w:line="240" w:lineRule="auto"/>
        <w:contextualSpacing/>
        <w:jc w:val="both"/>
        <w:rPr>
          <w:rFonts w:ascii="Times New Roman" w:hAnsi="Times New Roman"/>
          <w:sz w:val="24"/>
        </w:rPr>
      </w:pPr>
    </w:p>
    <w:p w14:paraId="551133D0" w14:textId="77777777" w:rsidR="00863A2A" w:rsidRDefault="00863A2A" w:rsidP="00361C00">
      <w:pPr>
        <w:spacing w:before="120" w:after="120" w:line="240" w:lineRule="auto"/>
        <w:contextualSpacing/>
        <w:jc w:val="both"/>
        <w:rPr>
          <w:rFonts w:ascii="Times New Roman" w:hAnsi="Times New Roman"/>
          <w:sz w:val="24"/>
        </w:rPr>
      </w:pPr>
      <w:r>
        <w:rPr>
          <w:rFonts w:ascii="Times New Roman" w:hAnsi="Times New Roman"/>
          <w:sz w:val="24"/>
        </w:rPr>
        <w:t xml:space="preserve">Korisnik se </w:t>
      </w:r>
      <w:r w:rsidR="00985C95">
        <w:rPr>
          <w:rFonts w:ascii="Times New Roman" w:hAnsi="Times New Roman"/>
          <w:sz w:val="24"/>
        </w:rPr>
        <w:t xml:space="preserve">ugovorom </w:t>
      </w:r>
      <w:r w:rsidR="00C77AEC">
        <w:rPr>
          <w:rFonts w:ascii="Times New Roman" w:hAnsi="Times New Roman"/>
          <w:sz w:val="24"/>
        </w:rPr>
        <w:t xml:space="preserve">o financiranju </w:t>
      </w:r>
      <w:r>
        <w:rPr>
          <w:rFonts w:ascii="Times New Roman" w:hAnsi="Times New Roman"/>
          <w:sz w:val="24"/>
        </w:rPr>
        <w:t xml:space="preserve">obvezuje na </w:t>
      </w:r>
      <w:r w:rsidR="00C77AEC">
        <w:rPr>
          <w:rFonts w:ascii="Times New Roman" w:hAnsi="Times New Roman"/>
          <w:sz w:val="24"/>
        </w:rPr>
        <w:t>obavljanje sljedećih aktivnosti:</w:t>
      </w:r>
    </w:p>
    <w:p w14:paraId="0FFD9878" w14:textId="77777777" w:rsidR="00863A2A" w:rsidRDefault="00863A2A" w:rsidP="00361C00">
      <w:pPr>
        <w:spacing w:before="120" w:after="120" w:line="240" w:lineRule="auto"/>
        <w:contextualSpacing/>
        <w:jc w:val="both"/>
        <w:rPr>
          <w:rFonts w:ascii="Times New Roman" w:hAnsi="Times New Roman"/>
          <w:sz w:val="24"/>
        </w:rPr>
      </w:pPr>
    </w:p>
    <w:p w14:paraId="0ECEE846" w14:textId="69AB9F95" w:rsidR="006C46A2" w:rsidRDefault="00863A2A" w:rsidP="00361C00">
      <w:pPr>
        <w:spacing w:before="120" w:after="120" w:line="240" w:lineRule="auto"/>
        <w:contextualSpacing/>
        <w:jc w:val="both"/>
        <w:rPr>
          <w:rFonts w:ascii="Times New Roman" w:hAnsi="Times New Roman"/>
          <w:sz w:val="24"/>
        </w:rPr>
      </w:pPr>
      <w:r w:rsidRPr="00D8465B">
        <w:rPr>
          <w:rFonts w:ascii="Times New Roman" w:hAnsi="Times New Roman"/>
          <w:sz w:val="24"/>
        </w:rPr>
        <w:t>1)</w:t>
      </w:r>
      <w:r>
        <w:rPr>
          <w:rFonts w:ascii="Times New Roman" w:hAnsi="Times New Roman"/>
          <w:sz w:val="24"/>
        </w:rPr>
        <w:t xml:space="preserve"> </w:t>
      </w:r>
      <w:r w:rsidR="006C46A2">
        <w:rPr>
          <w:rFonts w:ascii="Times New Roman" w:hAnsi="Times New Roman"/>
          <w:sz w:val="24"/>
        </w:rPr>
        <w:t xml:space="preserve">preuzimanje </w:t>
      </w:r>
      <w:r w:rsidR="006C46A2" w:rsidRPr="006C46A2">
        <w:rPr>
          <w:rFonts w:ascii="Times New Roman" w:hAnsi="Times New Roman"/>
          <w:sz w:val="24"/>
        </w:rPr>
        <w:t>organizacijske i koordinacijs</w:t>
      </w:r>
      <w:r w:rsidR="006C46A2">
        <w:rPr>
          <w:rFonts w:ascii="Times New Roman" w:hAnsi="Times New Roman"/>
          <w:sz w:val="24"/>
        </w:rPr>
        <w:t xml:space="preserve">ke uloge u sustavu </w:t>
      </w:r>
      <w:proofErr w:type="spellStart"/>
      <w:r w:rsidR="006C46A2">
        <w:rPr>
          <w:rFonts w:ascii="Times New Roman" w:hAnsi="Times New Roman"/>
          <w:sz w:val="24"/>
        </w:rPr>
        <w:t>doniranja</w:t>
      </w:r>
      <w:proofErr w:type="spellEnd"/>
      <w:r w:rsidR="006C46A2">
        <w:rPr>
          <w:rFonts w:ascii="Times New Roman" w:hAnsi="Times New Roman"/>
          <w:sz w:val="24"/>
        </w:rPr>
        <w:t xml:space="preserve"> hrane unutar </w:t>
      </w:r>
      <w:r w:rsidR="00AE793D">
        <w:rPr>
          <w:rFonts w:ascii="Times New Roman" w:hAnsi="Times New Roman"/>
          <w:sz w:val="24"/>
        </w:rPr>
        <w:t xml:space="preserve">županije </w:t>
      </w:r>
      <w:r w:rsidR="006C46A2">
        <w:rPr>
          <w:rFonts w:ascii="Times New Roman" w:hAnsi="Times New Roman"/>
          <w:sz w:val="24"/>
        </w:rPr>
        <w:t>djelovanja</w:t>
      </w:r>
      <w:r w:rsidR="00985C95">
        <w:rPr>
          <w:rFonts w:ascii="Times New Roman" w:hAnsi="Times New Roman"/>
          <w:sz w:val="24"/>
        </w:rPr>
        <w:t xml:space="preserve"> </w:t>
      </w:r>
    </w:p>
    <w:p w14:paraId="32B16D25" w14:textId="77777777" w:rsidR="006C46A2" w:rsidRDefault="006C46A2" w:rsidP="00361C00">
      <w:pPr>
        <w:spacing w:before="120" w:after="120" w:line="240" w:lineRule="auto"/>
        <w:contextualSpacing/>
        <w:jc w:val="both"/>
        <w:rPr>
          <w:rFonts w:ascii="Times New Roman" w:hAnsi="Times New Roman"/>
          <w:sz w:val="24"/>
        </w:rPr>
      </w:pPr>
    </w:p>
    <w:p w14:paraId="5BB4E242" w14:textId="781602E0" w:rsidR="00863A2A" w:rsidRPr="00D8465B" w:rsidRDefault="006C46A2" w:rsidP="00361C00">
      <w:pPr>
        <w:spacing w:before="120" w:after="120" w:line="240" w:lineRule="auto"/>
        <w:contextualSpacing/>
        <w:jc w:val="both"/>
        <w:rPr>
          <w:rFonts w:ascii="Times New Roman" w:hAnsi="Times New Roman"/>
          <w:sz w:val="24"/>
        </w:rPr>
      </w:pPr>
      <w:r>
        <w:rPr>
          <w:rFonts w:ascii="Times New Roman" w:hAnsi="Times New Roman"/>
          <w:sz w:val="24"/>
        </w:rPr>
        <w:t xml:space="preserve">2) </w:t>
      </w:r>
      <w:r w:rsidR="00AE793D">
        <w:rPr>
          <w:rFonts w:ascii="Times New Roman" w:hAnsi="Times New Roman"/>
          <w:sz w:val="24"/>
        </w:rPr>
        <w:t>županijsko</w:t>
      </w:r>
      <w:r w:rsidR="00E15708">
        <w:rPr>
          <w:rFonts w:ascii="Times New Roman" w:hAnsi="Times New Roman"/>
          <w:sz w:val="24"/>
        </w:rPr>
        <w:t xml:space="preserve"> </w:t>
      </w:r>
      <w:r w:rsidR="00863A2A">
        <w:rPr>
          <w:rFonts w:ascii="Times New Roman" w:hAnsi="Times New Roman"/>
          <w:sz w:val="24"/>
        </w:rPr>
        <w:t>upravljanje</w:t>
      </w:r>
      <w:r w:rsidR="00863A2A" w:rsidRPr="00D8465B">
        <w:rPr>
          <w:rFonts w:ascii="Times New Roman" w:hAnsi="Times New Roman"/>
          <w:sz w:val="24"/>
        </w:rPr>
        <w:t xml:space="preserve"> u IT sustavu za </w:t>
      </w:r>
      <w:proofErr w:type="spellStart"/>
      <w:r w:rsidR="00863A2A" w:rsidRPr="00D8465B">
        <w:rPr>
          <w:rFonts w:ascii="Times New Roman" w:hAnsi="Times New Roman"/>
          <w:sz w:val="24"/>
        </w:rPr>
        <w:t>doniranje</w:t>
      </w:r>
      <w:proofErr w:type="spellEnd"/>
      <w:r w:rsidR="00863A2A" w:rsidRPr="00D8465B">
        <w:rPr>
          <w:rFonts w:ascii="Times New Roman" w:hAnsi="Times New Roman"/>
          <w:sz w:val="24"/>
        </w:rPr>
        <w:t xml:space="preserve"> hrane, prema sljedećim zaduženjima:</w:t>
      </w:r>
    </w:p>
    <w:p w14:paraId="4558D232" w14:textId="77777777" w:rsidR="00863A2A" w:rsidRPr="00D8465B" w:rsidRDefault="00863A2A" w:rsidP="00361C00">
      <w:pPr>
        <w:numPr>
          <w:ilvl w:val="0"/>
          <w:numId w:val="5"/>
        </w:numPr>
        <w:spacing w:before="120" w:after="120" w:line="240" w:lineRule="auto"/>
        <w:contextualSpacing/>
        <w:jc w:val="both"/>
        <w:rPr>
          <w:rFonts w:ascii="Times New Roman" w:hAnsi="Times New Roman"/>
          <w:sz w:val="24"/>
        </w:rPr>
      </w:pPr>
      <w:r w:rsidRPr="00D8465B">
        <w:rPr>
          <w:rFonts w:ascii="Times New Roman" w:hAnsi="Times New Roman"/>
          <w:sz w:val="24"/>
        </w:rPr>
        <w:t>registracija novih organizacija i korisnika</w:t>
      </w:r>
    </w:p>
    <w:p w14:paraId="7B84A84B" w14:textId="77777777" w:rsidR="00863A2A" w:rsidRPr="00D8465B" w:rsidRDefault="00863A2A" w:rsidP="00361C00">
      <w:pPr>
        <w:numPr>
          <w:ilvl w:val="0"/>
          <w:numId w:val="5"/>
        </w:numPr>
        <w:spacing w:before="120" w:after="120" w:line="240" w:lineRule="auto"/>
        <w:contextualSpacing/>
        <w:jc w:val="both"/>
        <w:rPr>
          <w:rFonts w:ascii="Times New Roman" w:hAnsi="Times New Roman"/>
          <w:sz w:val="24"/>
        </w:rPr>
      </w:pPr>
      <w:r w:rsidRPr="00D8465B">
        <w:rPr>
          <w:rFonts w:ascii="Times New Roman" w:hAnsi="Times New Roman"/>
          <w:sz w:val="24"/>
        </w:rPr>
        <w:t>edukacija novih korisnika o korištenju i funkcioniranju IT sustava</w:t>
      </w:r>
    </w:p>
    <w:p w14:paraId="2B39472C" w14:textId="77777777" w:rsidR="00863A2A" w:rsidRPr="00D8465B" w:rsidRDefault="00863A2A" w:rsidP="00361C00">
      <w:pPr>
        <w:numPr>
          <w:ilvl w:val="0"/>
          <w:numId w:val="5"/>
        </w:numPr>
        <w:spacing w:before="120" w:after="120" w:line="240" w:lineRule="auto"/>
        <w:contextualSpacing/>
        <w:jc w:val="both"/>
        <w:rPr>
          <w:rFonts w:ascii="Times New Roman" w:hAnsi="Times New Roman"/>
          <w:sz w:val="24"/>
        </w:rPr>
      </w:pPr>
      <w:r w:rsidRPr="00D8465B">
        <w:rPr>
          <w:rFonts w:ascii="Times New Roman" w:hAnsi="Times New Roman"/>
          <w:sz w:val="24"/>
        </w:rPr>
        <w:t>ažuriranje uputa za korištenje IT sustava, prema potrebi</w:t>
      </w:r>
    </w:p>
    <w:p w14:paraId="4F6C3BA0" w14:textId="0068BEE2" w:rsidR="00863A2A" w:rsidRPr="00D8465B" w:rsidRDefault="00863A2A" w:rsidP="00361C00">
      <w:pPr>
        <w:numPr>
          <w:ilvl w:val="0"/>
          <w:numId w:val="5"/>
        </w:numPr>
        <w:spacing w:before="120" w:after="120" w:line="240" w:lineRule="auto"/>
        <w:contextualSpacing/>
        <w:jc w:val="both"/>
        <w:rPr>
          <w:rFonts w:ascii="Times New Roman" w:hAnsi="Times New Roman"/>
          <w:sz w:val="24"/>
        </w:rPr>
      </w:pPr>
      <w:r w:rsidRPr="00D8465B">
        <w:rPr>
          <w:rFonts w:ascii="Times New Roman" w:hAnsi="Times New Roman"/>
          <w:sz w:val="24"/>
        </w:rPr>
        <w:t xml:space="preserve">odabir potencijalnih posrednika za dodjelu prijavljenih donacija u skladu sa zadanim kriterijima, a koji osiguravaju usklađenost ponude i potreba </w:t>
      </w:r>
    </w:p>
    <w:p w14:paraId="06383E66" w14:textId="77777777" w:rsidR="00863A2A" w:rsidRPr="00D8465B" w:rsidRDefault="00863A2A" w:rsidP="00361C00">
      <w:pPr>
        <w:numPr>
          <w:ilvl w:val="0"/>
          <w:numId w:val="5"/>
        </w:numPr>
        <w:spacing w:before="120" w:after="120" w:line="240" w:lineRule="auto"/>
        <w:contextualSpacing/>
        <w:jc w:val="both"/>
        <w:rPr>
          <w:rFonts w:ascii="Times New Roman" w:hAnsi="Times New Roman"/>
          <w:sz w:val="24"/>
        </w:rPr>
      </w:pPr>
      <w:r w:rsidRPr="00D8465B">
        <w:rPr>
          <w:rFonts w:ascii="Times New Roman" w:hAnsi="Times New Roman"/>
          <w:sz w:val="24"/>
        </w:rPr>
        <w:lastRenderedPageBreak/>
        <w:t>podjela prijavljenih donacija prema odabranim posrednicima kroz IT sustav</w:t>
      </w:r>
    </w:p>
    <w:p w14:paraId="36BE774B" w14:textId="77777777" w:rsidR="00863A2A" w:rsidRPr="00D8465B" w:rsidRDefault="00863A2A" w:rsidP="00361C00">
      <w:pPr>
        <w:numPr>
          <w:ilvl w:val="0"/>
          <w:numId w:val="5"/>
        </w:numPr>
        <w:spacing w:before="120" w:after="120" w:line="240" w:lineRule="auto"/>
        <w:contextualSpacing/>
        <w:jc w:val="both"/>
        <w:rPr>
          <w:rFonts w:ascii="Times New Roman" w:hAnsi="Times New Roman"/>
          <w:sz w:val="24"/>
        </w:rPr>
      </w:pPr>
      <w:r w:rsidRPr="00D8465B">
        <w:rPr>
          <w:rFonts w:ascii="Times New Roman" w:hAnsi="Times New Roman"/>
          <w:sz w:val="24"/>
        </w:rPr>
        <w:t xml:space="preserve">pružanje tehničke podrške korisnicima za korištenje IT sustava </w:t>
      </w:r>
    </w:p>
    <w:p w14:paraId="43F3407A" w14:textId="6007367A" w:rsidR="00863A2A" w:rsidRPr="00D8465B" w:rsidRDefault="00863A2A" w:rsidP="00361C00">
      <w:pPr>
        <w:numPr>
          <w:ilvl w:val="0"/>
          <w:numId w:val="5"/>
        </w:numPr>
        <w:spacing w:before="120" w:after="120" w:line="240" w:lineRule="auto"/>
        <w:contextualSpacing/>
        <w:jc w:val="both"/>
        <w:rPr>
          <w:rFonts w:ascii="Times New Roman" w:hAnsi="Times New Roman"/>
          <w:sz w:val="24"/>
        </w:rPr>
      </w:pPr>
      <w:r w:rsidRPr="00D8465B">
        <w:rPr>
          <w:rFonts w:ascii="Times New Roman" w:hAnsi="Times New Roman"/>
          <w:sz w:val="24"/>
        </w:rPr>
        <w:t xml:space="preserve">osiguravanje neometanog funkcioniranja podjele hrane putem IT sustava </w:t>
      </w:r>
    </w:p>
    <w:p w14:paraId="65FD660E" w14:textId="77777777" w:rsidR="00863A2A" w:rsidRPr="00D8465B" w:rsidRDefault="00863A2A" w:rsidP="00361C00">
      <w:pPr>
        <w:numPr>
          <w:ilvl w:val="0"/>
          <w:numId w:val="5"/>
        </w:numPr>
        <w:spacing w:before="120" w:after="120" w:line="240" w:lineRule="auto"/>
        <w:contextualSpacing/>
        <w:jc w:val="both"/>
        <w:rPr>
          <w:rFonts w:ascii="Times New Roman" w:hAnsi="Times New Roman"/>
          <w:sz w:val="24"/>
        </w:rPr>
      </w:pPr>
      <w:r w:rsidRPr="00D8465B">
        <w:rPr>
          <w:rFonts w:ascii="Times New Roman" w:hAnsi="Times New Roman"/>
          <w:sz w:val="24"/>
        </w:rPr>
        <w:t>evidentiranje i prijava eventualnih tehničkih poteškoća nastalih za vrijeme primjene IT sustava i</w:t>
      </w:r>
    </w:p>
    <w:p w14:paraId="454109D7" w14:textId="77777777" w:rsidR="00863A2A" w:rsidRPr="00D8465B" w:rsidRDefault="00863A2A" w:rsidP="00361C00">
      <w:pPr>
        <w:numPr>
          <w:ilvl w:val="0"/>
          <w:numId w:val="5"/>
        </w:numPr>
        <w:spacing w:before="120" w:after="120" w:line="240" w:lineRule="auto"/>
        <w:contextualSpacing/>
        <w:jc w:val="both"/>
        <w:rPr>
          <w:rFonts w:ascii="Times New Roman" w:hAnsi="Times New Roman"/>
          <w:sz w:val="24"/>
        </w:rPr>
      </w:pPr>
      <w:r w:rsidRPr="00D8465B">
        <w:rPr>
          <w:rFonts w:ascii="Times New Roman" w:hAnsi="Times New Roman"/>
          <w:sz w:val="24"/>
        </w:rPr>
        <w:t xml:space="preserve">komunikacija s donatorima i posrednicima u lancu </w:t>
      </w:r>
      <w:proofErr w:type="spellStart"/>
      <w:r w:rsidRPr="00D8465B">
        <w:rPr>
          <w:rFonts w:ascii="Times New Roman" w:hAnsi="Times New Roman"/>
          <w:sz w:val="24"/>
        </w:rPr>
        <w:t>doniranja</w:t>
      </w:r>
      <w:proofErr w:type="spellEnd"/>
      <w:r w:rsidRPr="00D8465B">
        <w:rPr>
          <w:rFonts w:ascii="Times New Roman" w:hAnsi="Times New Roman"/>
          <w:sz w:val="24"/>
        </w:rPr>
        <w:t xml:space="preserve"> hrane i Ministarstvom poljoprivrede (redovno izvještavanje o broju donatora, posrednika, količini donirane hrane i dr.)</w:t>
      </w:r>
      <w:r>
        <w:rPr>
          <w:rFonts w:ascii="Times New Roman" w:hAnsi="Times New Roman"/>
          <w:sz w:val="24"/>
        </w:rPr>
        <w:t xml:space="preserve"> i</w:t>
      </w:r>
    </w:p>
    <w:p w14:paraId="6B236661" w14:textId="77777777" w:rsidR="00863A2A" w:rsidRDefault="00863A2A" w:rsidP="00361C00">
      <w:pPr>
        <w:spacing w:before="120" w:after="120" w:line="240" w:lineRule="auto"/>
        <w:contextualSpacing/>
        <w:jc w:val="both"/>
        <w:rPr>
          <w:rFonts w:ascii="Times New Roman" w:hAnsi="Times New Roman"/>
          <w:sz w:val="24"/>
        </w:rPr>
      </w:pPr>
    </w:p>
    <w:p w14:paraId="481B78F2" w14:textId="77777777" w:rsidR="00863A2A" w:rsidRDefault="00863A2A" w:rsidP="00361C00">
      <w:pPr>
        <w:spacing w:before="120" w:after="120" w:line="240" w:lineRule="auto"/>
        <w:contextualSpacing/>
        <w:jc w:val="both"/>
        <w:rPr>
          <w:rFonts w:ascii="Times New Roman" w:hAnsi="Times New Roman"/>
          <w:sz w:val="24"/>
        </w:rPr>
      </w:pPr>
      <w:r w:rsidRPr="00D8465B">
        <w:rPr>
          <w:rFonts w:ascii="Times New Roman" w:hAnsi="Times New Roman"/>
          <w:sz w:val="24"/>
        </w:rPr>
        <w:t xml:space="preserve">2) pronalaženje potencijalnih novih </w:t>
      </w:r>
      <w:r w:rsidR="00D2692C">
        <w:rPr>
          <w:rFonts w:ascii="Times New Roman" w:hAnsi="Times New Roman"/>
          <w:sz w:val="24"/>
        </w:rPr>
        <w:t xml:space="preserve">donatorskih </w:t>
      </w:r>
      <w:r w:rsidRPr="00D8465B">
        <w:rPr>
          <w:rFonts w:ascii="Times New Roman" w:hAnsi="Times New Roman"/>
          <w:sz w:val="24"/>
        </w:rPr>
        <w:t>korisnika i organizacija te zadržavanje i razvijanje odnosa s postojećim korisnicima i organizacijama</w:t>
      </w:r>
    </w:p>
    <w:p w14:paraId="60FBB05B" w14:textId="77777777" w:rsidR="00D2692C" w:rsidRDefault="00D2692C" w:rsidP="00361C00">
      <w:pPr>
        <w:spacing w:before="120" w:after="120" w:line="240" w:lineRule="auto"/>
        <w:contextualSpacing/>
        <w:jc w:val="both"/>
        <w:rPr>
          <w:rFonts w:ascii="Times New Roman" w:hAnsi="Times New Roman"/>
          <w:sz w:val="24"/>
        </w:rPr>
      </w:pPr>
    </w:p>
    <w:p w14:paraId="32A98819" w14:textId="7F793851" w:rsidR="00D2692C" w:rsidRDefault="00D2692C" w:rsidP="00361C00">
      <w:pPr>
        <w:spacing w:before="120" w:after="120" w:line="240" w:lineRule="auto"/>
        <w:contextualSpacing/>
        <w:jc w:val="both"/>
        <w:rPr>
          <w:rFonts w:ascii="Times New Roman" w:hAnsi="Times New Roman"/>
          <w:sz w:val="24"/>
        </w:rPr>
      </w:pPr>
      <w:r>
        <w:rPr>
          <w:rFonts w:ascii="Times New Roman" w:hAnsi="Times New Roman"/>
          <w:sz w:val="24"/>
        </w:rPr>
        <w:t xml:space="preserve">3) ponuda suradnje svim registriranim posrednicima u </w:t>
      </w:r>
      <w:r w:rsidR="000F70F4">
        <w:rPr>
          <w:rFonts w:ascii="Times New Roman" w:hAnsi="Times New Roman"/>
          <w:sz w:val="24"/>
        </w:rPr>
        <w:t xml:space="preserve">lancu </w:t>
      </w:r>
      <w:proofErr w:type="spellStart"/>
      <w:r w:rsidR="000F70F4">
        <w:rPr>
          <w:rFonts w:ascii="Times New Roman" w:hAnsi="Times New Roman"/>
          <w:sz w:val="24"/>
        </w:rPr>
        <w:t>doniranja</w:t>
      </w:r>
      <w:proofErr w:type="spellEnd"/>
      <w:r>
        <w:rPr>
          <w:rFonts w:ascii="Times New Roman" w:hAnsi="Times New Roman"/>
          <w:sz w:val="24"/>
        </w:rPr>
        <w:t xml:space="preserve"> hrane koji su regi</w:t>
      </w:r>
      <w:r w:rsidR="006C46A2">
        <w:rPr>
          <w:rFonts w:ascii="Times New Roman" w:hAnsi="Times New Roman"/>
          <w:sz w:val="24"/>
        </w:rPr>
        <w:t xml:space="preserve">strirani na području </w:t>
      </w:r>
      <w:r w:rsidR="00AE793D">
        <w:rPr>
          <w:rFonts w:ascii="Times New Roman" w:hAnsi="Times New Roman"/>
          <w:sz w:val="24"/>
        </w:rPr>
        <w:t>županije</w:t>
      </w:r>
      <w:r w:rsidR="006C46A2">
        <w:rPr>
          <w:rFonts w:ascii="Times New Roman" w:hAnsi="Times New Roman"/>
          <w:sz w:val="24"/>
        </w:rPr>
        <w:t xml:space="preserve"> djelovanja </w:t>
      </w:r>
    </w:p>
    <w:p w14:paraId="2CD6F648" w14:textId="77777777" w:rsidR="006C46A2" w:rsidRDefault="006C46A2" w:rsidP="00361C00">
      <w:pPr>
        <w:spacing w:before="120" w:after="120" w:line="240" w:lineRule="auto"/>
        <w:contextualSpacing/>
        <w:jc w:val="both"/>
        <w:rPr>
          <w:rFonts w:ascii="Times New Roman" w:hAnsi="Times New Roman"/>
          <w:sz w:val="24"/>
        </w:rPr>
      </w:pPr>
    </w:p>
    <w:p w14:paraId="4DB301C5" w14:textId="0B9E99FF" w:rsidR="006C46A2" w:rsidRDefault="006C46A2" w:rsidP="00361C00">
      <w:pPr>
        <w:spacing w:before="120" w:after="120" w:line="240" w:lineRule="auto"/>
        <w:contextualSpacing/>
        <w:jc w:val="both"/>
        <w:rPr>
          <w:rFonts w:ascii="Times New Roman" w:hAnsi="Times New Roman"/>
          <w:sz w:val="24"/>
        </w:rPr>
      </w:pPr>
      <w:r>
        <w:rPr>
          <w:rFonts w:ascii="Times New Roman" w:hAnsi="Times New Roman"/>
          <w:sz w:val="24"/>
        </w:rPr>
        <w:t xml:space="preserve">4) osiguravanje </w:t>
      </w:r>
      <w:r w:rsidRPr="006C46A2">
        <w:rPr>
          <w:rFonts w:ascii="Times New Roman" w:hAnsi="Times New Roman"/>
          <w:sz w:val="24"/>
        </w:rPr>
        <w:t>minimalnih skladišnih, logističkih i ljudskih resursa</w:t>
      </w:r>
      <w:r>
        <w:rPr>
          <w:rFonts w:ascii="Arial" w:hAnsi="Arial" w:cs="Arial"/>
        </w:rPr>
        <w:t xml:space="preserve"> </w:t>
      </w:r>
      <w:r w:rsidR="007A290B" w:rsidRPr="007A290B">
        <w:rPr>
          <w:rFonts w:ascii="Times New Roman" w:hAnsi="Times New Roman"/>
          <w:sz w:val="24"/>
        </w:rPr>
        <w:t xml:space="preserve">potrebnih za izvršavanje uloge </w:t>
      </w:r>
      <w:r w:rsidR="00AE793D">
        <w:rPr>
          <w:rFonts w:ascii="Times New Roman" w:hAnsi="Times New Roman"/>
          <w:sz w:val="24"/>
        </w:rPr>
        <w:t>županijskog</w:t>
      </w:r>
      <w:r w:rsidR="007A290B" w:rsidRPr="007A290B">
        <w:rPr>
          <w:rFonts w:ascii="Times New Roman" w:hAnsi="Times New Roman"/>
          <w:sz w:val="24"/>
        </w:rPr>
        <w:t xml:space="preserve"> koordinatora u </w:t>
      </w:r>
      <w:r w:rsidR="000B5D72">
        <w:rPr>
          <w:rFonts w:ascii="Times New Roman" w:hAnsi="Times New Roman"/>
          <w:sz w:val="24"/>
        </w:rPr>
        <w:t xml:space="preserve">županiji </w:t>
      </w:r>
      <w:r w:rsidR="007A290B" w:rsidRPr="007A290B">
        <w:rPr>
          <w:rFonts w:ascii="Times New Roman" w:hAnsi="Times New Roman"/>
          <w:sz w:val="24"/>
        </w:rPr>
        <w:t>djelovanja</w:t>
      </w:r>
    </w:p>
    <w:p w14:paraId="6757C5B2" w14:textId="77777777" w:rsidR="007A290B" w:rsidRDefault="007A290B" w:rsidP="00361C00">
      <w:pPr>
        <w:spacing w:before="120" w:after="120" w:line="240" w:lineRule="auto"/>
        <w:contextualSpacing/>
        <w:jc w:val="both"/>
        <w:rPr>
          <w:rFonts w:ascii="Times New Roman" w:hAnsi="Times New Roman"/>
          <w:sz w:val="24"/>
        </w:rPr>
      </w:pPr>
    </w:p>
    <w:p w14:paraId="2D48236B" w14:textId="77777777" w:rsidR="007A290B" w:rsidRDefault="007A290B" w:rsidP="00361C00">
      <w:pPr>
        <w:spacing w:before="120" w:after="120" w:line="240" w:lineRule="auto"/>
        <w:contextualSpacing/>
        <w:jc w:val="both"/>
        <w:rPr>
          <w:rFonts w:ascii="Times New Roman" w:hAnsi="Times New Roman"/>
          <w:sz w:val="24"/>
        </w:rPr>
      </w:pPr>
      <w:r>
        <w:rPr>
          <w:rFonts w:ascii="Times New Roman" w:hAnsi="Times New Roman"/>
          <w:sz w:val="24"/>
        </w:rPr>
        <w:t xml:space="preserve">5) promicanje </w:t>
      </w:r>
      <w:proofErr w:type="spellStart"/>
      <w:r>
        <w:rPr>
          <w:rFonts w:ascii="Times New Roman" w:hAnsi="Times New Roman"/>
          <w:sz w:val="24"/>
        </w:rPr>
        <w:t>doniranja</w:t>
      </w:r>
      <w:proofErr w:type="spellEnd"/>
      <w:r>
        <w:rPr>
          <w:rFonts w:ascii="Times New Roman" w:hAnsi="Times New Roman"/>
          <w:sz w:val="24"/>
        </w:rPr>
        <w:t xml:space="preserve"> hrane i sprječavanja bacanja hrane </w:t>
      </w:r>
    </w:p>
    <w:p w14:paraId="43838CF9" w14:textId="77777777" w:rsidR="007A290B" w:rsidRDefault="007A290B" w:rsidP="00361C00">
      <w:pPr>
        <w:spacing w:before="120" w:after="120" w:line="240" w:lineRule="auto"/>
        <w:contextualSpacing/>
        <w:jc w:val="both"/>
        <w:rPr>
          <w:rFonts w:ascii="Times New Roman" w:hAnsi="Times New Roman"/>
          <w:sz w:val="24"/>
        </w:rPr>
      </w:pPr>
    </w:p>
    <w:p w14:paraId="28C402C7" w14:textId="77777777" w:rsidR="007A290B" w:rsidRDefault="007A290B" w:rsidP="00361C00">
      <w:pPr>
        <w:spacing w:before="120" w:after="120" w:line="240" w:lineRule="auto"/>
        <w:contextualSpacing/>
        <w:jc w:val="both"/>
        <w:rPr>
          <w:rFonts w:ascii="Times New Roman" w:hAnsi="Times New Roman"/>
          <w:sz w:val="24"/>
        </w:rPr>
      </w:pPr>
      <w:r>
        <w:rPr>
          <w:rFonts w:ascii="Times New Roman" w:hAnsi="Times New Roman"/>
          <w:sz w:val="24"/>
        </w:rPr>
        <w:t xml:space="preserve">6) promicanje zajedničkih interesa posrednika u lancu </w:t>
      </w:r>
      <w:proofErr w:type="spellStart"/>
      <w:r>
        <w:rPr>
          <w:rFonts w:ascii="Times New Roman" w:hAnsi="Times New Roman"/>
          <w:sz w:val="24"/>
        </w:rPr>
        <w:t>doniranja</w:t>
      </w:r>
      <w:proofErr w:type="spellEnd"/>
      <w:r>
        <w:rPr>
          <w:rFonts w:ascii="Times New Roman" w:hAnsi="Times New Roman"/>
          <w:sz w:val="24"/>
        </w:rPr>
        <w:t xml:space="preserve"> hrane pred donatorima i državnoj, regionalnoj i </w:t>
      </w:r>
      <w:r w:rsidR="00985C95">
        <w:rPr>
          <w:rFonts w:ascii="Times New Roman" w:hAnsi="Times New Roman"/>
          <w:sz w:val="24"/>
        </w:rPr>
        <w:t>lokalnoj</w:t>
      </w:r>
      <w:r>
        <w:rPr>
          <w:rFonts w:ascii="Times New Roman" w:hAnsi="Times New Roman"/>
          <w:sz w:val="24"/>
        </w:rPr>
        <w:t xml:space="preserve"> samoupravi</w:t>
      </w:r>
      <w:r w:rsidR="00985C95">
        <w:rPr>
          <w:rFonts w:ascii="Times New Roman" w:hAnsi="Times New Roman"/>
          <w:sz w:val="24"/>
        </w:rPr>
        <w:t>.</w:t>
      </w:r>
      <w:r>
        <w:rPr>
          <w:rFonts w:ascii="Times New Roman" w:hAnsi="Times New Roman"/>
          <w:sz w:val="24"/>
        </w:rPr>
        <w:t xml:space="preserve"> </w:t>
      </w:r>
    </w:p>
    <w:p w14:paraId="02AB495D" w14:textId="77777777" w:rsidR="00D2692C" w:rsidRPr="00D8465B" w:rsidRDefault="00D2692C" w:rsidP="00361C00">
      <w:pPr>
        <w:spacing w:before="120" w:after="120" w:line="240" w:lineRule="auto"/>
        <w:contextualSpacing/>
        <w:jc w:val="both"/>
        <w:rPr>
          <w:rFonts w:ascii="Times New Roman" w:hAnsi="Times New Roman"/>
          <w:sz w:val="24"/>
        </w:rPr>
      </w:pPr>
    </w:p>
    <w:p w14:paraId="002A29B0" w14:textId="77777777" w:rsidR="00596AF5" w:rsidRDefault="00596AF5" w:rsidP="00361C00">
      <w:pPr>
        <w:spacing w:before="120" w:after="120" w:line="240" w:lineRule="auto"/>
        <w:contextualSpacing/>
        <w:jc w:val="both"/>
        <w:rPr>
          <w:rFonts w:ascii="Times New Roman" w:hAnsi="Times New Roman"/>
          <w:sz w:val="24"/>
        </w:rPr>
      </w:pPr>
    </w:p>
    <w:p w14:paraId="6C8E018E" w14:textId="77777777" w:rsidR="00863A2A" w:rsidRPr="006F6633" w:rsidRDefault="00985C95" w:rsidP="00361C00">
      <w:pPr>
        <w:keepNext/>
        <w:keepLines/>
        <w:numPr>
          <w:ilvl w:val="1"/>
          <w:numId w:val="0"/>
        </w:numPr>
        <w:spacing w:before="200" w:after="0" w:line="240" w:lineRule="auto"/>
        <w:ind w:left="576" w:hanging="576"/>
        <w:outlineLvl w:val="1"/>
        <w:rPr>
          <w:rFonts w:ascii="Times New Roman" w:eastAsiaTheme="majorEastAsia" w:hAnsi="Times New Roman" w:cs="Times New Roman"/>
          <w:b/>
          <w:bCs/>
          <w:color w:val="5B9BD5" w:themeColor="accent1"/>
          <w:sz w:val="26"/>
          <w:szCs w:val="26"/>
        </w:rPr>
      </w:pPr>
      <w:bookmarkStart w:id="138" w:name="_Toc82446023"/>
      <w:bookmarkStart w:id="139" w:name="_Toc100064341"/>
      <w:r>
        <w:rPr>
          <w:rFonts w:ascii="Times New Roman" w:eastAsiaTheme="majorEastAsia" w:hAnsi="Times New Roman" w:cs="Times New Roman"/>
          <w:b/>
          <w:bCs/>
          <w:color w:val="5B9BD5" w:themeColor="accent1"/>
          <w:sz w:val="26"/>
          <w:szCs w:val="26"/>
        </w:rPr>
        <w:t>6.4</w:t>
      </w:r>
      <w:r w:rsidR="00863A2A" w:rsidRPr="006F6633">
        <w:rPr>
          <w:rFonts w:ascii="Times New Roman" w:eastAsiaTheme="majorEastAsia" w:hAnsi="Times New Roman" w:cs="Times New Roman"/>
          <w:b/>
          <w:bCs/>
          <w:color w:val="5B9BD5" w:themeColor="accent1"/>
          <w:sz w:val="26"/>
          <w:szCs w:val="26"/>
        </w:rPr>
        <w:t>. Prihvatljivi troškovi</w:t>
      </w:r>
      <w:bookmarkEnd w:id="138"/>
      <w:bookmarkEnd w:id="139"/>
    </w:p>
    <w:p w14:paraId="1EDE9367" w14:textId="77777777" w:rsidR="00863A2A" w:rsidRDefault="00863A2A" w:rsidP="00361C00">
      <w:pPr>
        <w:spacing w:before="120" w:after="120" w:line="240" w:lineRule="auto"/>
        <w:contextualSpacing/>
        <w:jc w:val="both"/>
        <w:rPr>
          <w:rFonts w:ascii="Times New Roman" w:hAnsi="Times New Roman"/>
          <w:sz w:val="24"/>
        </w:rPr>
      </w:pPr>
    </w:p>
    <w:p w14:paraId="5BC99296" w14:textId="77777777" w:rsidR="00863A2A" w:rsidRDefault="00863A2A" w:rsidP="00361C00">
      <w:pPr>
        <w:spacing w:before="120" w:after="120" w:line="240" w:lineRule="auto"/>
        <w:contextualSpacing/>
        <w:jc w:val="both"/>
        <w:rPr>
          <w:rFonts w:ascii="Times New Roman" w:hAnsi="Times New Roman"/>
          <w:sz w:val="24"/>
        </w:rPr>
      </w:pPr>
      <w:r>
        <w:rPr>
          <w:rFonts w:ascii="Times New Roman" w:hAnsi="Times New Roman"/>
          <w:sz w:val="24"/>
        </w:rPr>
        <w:t>Potpora se može iskoristiti za sljedeće troškove:</w:t>
      </w:r>
    </w:p>
    <w:p w14:paraId="5F0958DC" w14:textId="7EB47029" w:rsidR="00863A2A" w:rsidRPr="00AE793D" w:rsidRDefault="00BD2CA8" w:rsidP="00361C00">
      <w:pPr>
        <w:pStyle w:val="Odlomakpopisa"/>
        <w:numPr>
          <w:ilvl w:val="0"/>
          <w:numId w:val="9"/>
        </w:numPr>
        <w:spacing w:before="120" w:after="120" w:line="240" w:lineRule="auto"/>
        <w:jc w:val="both"/>
        <w:rPr>
          <w:rFonts w:ascii="Times New Roman" w:hAnsi="Times New Roman"/>
          <w:sz w:val="24"/>
        </w:rPr>
      </w:pPr>
      <w:r>
        <w:rPr>
          <w:rFonts w:ascii="Times New Roman" w:hAnsi="Times New Roman"/>
          <w:sz w:val="24"/>
        </w:rPr>
        <w:t>uređenje</w:t>
      </w:r>
      <w:r w:rsidR="00180CAD" w:rsidRPr="00AE793D">
        <w:rPr>
          <w:rFonts w:ascii="Times New Roman" w:hAnsi="Times New Roman"/>
          <w:sz w:val="24"/>
        </w:rPr>
        <w:t xml:space="preserve"> </w:t>
      </w:r>
      <w:r w:rsidR="00863A2A" w:rsidRPr="00491308">
        <w:rPr>
          <w:rFonts w:ascii="Times New Roman" w:hAnsi="Times New Roman"/>
          <w:sz w:val="24"/>
        </w:rPr>
        <w:t>skladišnog</w:t>
      </w:r>
      <w:r w:rsidR="00714562">
        <w:rPr>
          <w:rFonts w:ascii="Times New Roman" w:hAnsi="Times New Roman"/>
          <w:sz w:val="24"/>
        </w:rPr>
        <w:t xml:space="preserve"> </w:t>
      </w:r>
      <w:r w:rsidR="00180CAD" w:rsidRPr="00AE793D">
        <w:rPr>
          <w:rFonts w:ascii="Times New Roman" w:hAnsi="Times New Roman"/>
          <w:sz w:val="24"/>
        </w:rPr>
        <w:t>prostora</w:t>
      </w:r>
    </w:p>
    <w:p w14:paraId="04A2DDFF" w14:textId="77777777" w:rsidR="00C77AEC" w:rsidRPr="00491308" w:rsidRDefault="00C77AEC" w:rsidP="00361C00">
      <w:pPr>
        <w:pStyle w:val="Odlomakpopisa"/>
        <w:numPr>
          <w:ilvl w:val="0"/>
          <w:numId w:val="9"/>
        </w:numPr>
        <w:spacing w:before="120" w:after="120" w:line="240" w:lineRule="auto"/>
        <w:jc w:val="both"/>
        <w:rPr>
          <w:rFonts w:ascii="Times New Roman" w:hAnsi="Times New Roman"/>
          <w:sz w:val="24"/>
        </w:rPr>
      </w:pPr>
      <w:r>
        <w:rPr>
          <w:rFonts w:ascii="Times New Roman" w:hAnsi="Times New Roman"/>
          <w:sz w:val="24"/>
        </w:rPr>
        <w:t>nabava skladišne opreme</w:t>
      </w:r>
      <w:r w:rsidRPr="00491308">
        <w:rPr>
          <w:rFonts w:ascii="Times New Roman" w:hAnsi="Times New Roman"/>
          <w:sz w:val="24"/>
        </w:rPr>
        <w:t xml:space="preserve"> i namještaj</w:t>
      </w:r>
      <w:r>
        <w:rPr>
          <w:rFonts w:ascii="Times New Roman" w:hAnsi="Times New Roman"/>
          <w:sz w:val="24"/>
        </w:rPr>
        <w:t>a</w:t>
      </w:r>
    </w:p>
    <w:p w14:paraId="772B2C97" w14:textId="77777777" w:rsidR="00C77AEC" w:rsidRPr="00491308" w:rsidRDefault="00C77AEC" w:rsidP="00361C00">
      <w:pPr>
        <w:pStyle w:val="Odlomakpopisa"/>
        <w:numPr>
          <w:ilvl w:val="0"/>
          <w:numId w:val="9"/>
        </w:numPr>
        <w:spacing w:before="120" w:after="120" w:line="240" w:lineRule="auto"/>
        <w:jc w:val="both"/>
        <w:rPr>
          <w:rFonts w:ascii="Times New Roman" w:hAnsi="Times New Roman"/>
          <w:sz w:val="24"/>
        </w:rPr>
      </w:pPr>
      <w:r>
        <w:rPr>
          <w:rFonts w:ascii="Times New Roman" w:hAnsi="Times New Roman"/>
          <w:sz w:val="24"/>
        </w:rPr>
        <w:t xml:space="preserve">nabava </w:t>
      </w:r>
      <w:r w:rsidRPr="00491308">
        <w:rPr>
          <w:rFonts w:ascii="Times New Roman" w:hAnsi="Times New Roman"/>
          <w:sz w:val="24"/>
        </w:rPr>
        <w:t>rashladni</w:t>
      </w:r>
      <w:r>
        <w:rPr>
          <w:rFonts w:ascii="Times New Roman" w:hAnsi="Times New Roman"/>
          <w:sz w:val="24"/>
        </w:rPr>
        <w:t>h uređaja</w:t>
      </w:r>
    </w:p>
    <w:p w14:paraId="4E5A9C75" w14:textId="77777777" w:rsidR="00C77AEC" w:rsidRPr="00491308" w:rsidRDefault="00C77AEC" w:rsidP="00361C00">
      <w:pPr>
        <w:pStyle w:val="Odlomakpopisa"/>
        <w:numPr>
          <w:ilvl w:val="0"/>
          <w:numId w:val="9"/>
        </w:numPr>
        <w:spacing w:before="120" w:after="120" w:line="240" w:lineRule="auto"/>
        <w:jc w:val="both"/>
        <w:rPr>
          <w:rFonts w:ascii="Times New Roman" w:hAnsi="Times New Roman"/>
          <w:sz w:val="24"/>
        </w:rPr>
      </w:pPr>
      <w:r>
        <w:rPr>
          <w:rFonts w:ascii="Times New Roman" w:hAnsi="Times New Roman"/>
          <w:sz w:val="24"/>
        </w:rPr>
        <w:t>nabava opreme</w:t>
      </w:r>
      <w:r w:rsidRPr="00491308">
        <w:rPr>
          <w:rFonts w:ascii="Times New Roman" w:hAnsi="Times New Roman"/>
          <w:sz w:val="24"/>
        </w:rPr>
        <w:t xml:space="preserve"> za čuvanje hrane</w:t>
      </w:r>
    </w:p>
    <w:p w14:paraId="05311B3C" w14:textId="77777777" w:rsidR="00C77AEC" w:rsidRPr="00491308" w:rsidRDefault="00C77AEC" w:rsidP="00361C00">
      <w:pPr>
        <w:pStyle w:val="Odlomakpopisa"/>
        <w:numPr>
          <w:ilvl w:val="0"/>
          <w:numId w:val="9"/>
        </w:numPr>
        <w:spacing w:before="120" w:after="120" w:line="240" w:lineRule="auto"/>
        <w:jc w:val="both"/>
        <w:rPr>
          <w:rFonts w:ascii="Times New Roman" w:hAnsi="Times New Roman"/>
          <w:sz w:val="24"/>
        </w:rPr>
      </w:pPr>
      <w:r>
        <w:rPr>
          <w:rFonts w:ascii="Times New Roman" w:hAnsi="Times New Roman"/>
          <w:sz w:val="24"/>
        </w:rPr>
        <w:t>nabava viličara</w:t>
      </w:r>
    </w:p>
    <w:p w14:paraId="47EE8165" w14:textId="77777777" w:rsidR="00C77AEC" w:rsidRPr="00491308" w:rsidRDefault="00C77AEC" w:rsidP="00361C00">
      <w:pPr>
        <w:pStyle w:val="Odlomakpopisa"/>
        <w:numPr>
          <w:ilvl w:val="0"/>
          <w:numId w:val="9"/>
        </w:numPr>
        <w:spacing w:before="120" w:after="120" w:line="240" w:lineRule="auto"/>
        <w:jc w:val="both"/>
        <w:rPr>
          <w:rFonts w:ascii="Times New Roman" w:hAnsi="Times New Roman"/>
          <w:sz w:val="24"/>
        </w:rPr>
      </w:pPr>
      <w:r>
        <w:rPr>
          <w:rFonts w:ascii="Times New Roman" w:hAnsi="Times New Roman"/>
          <w:sz w:val="24"/>
        </w:rPr>
        <w:t xml:space="preserve">nabava </w:t>
      </w:r>
      <w:r w:rsidRPr="00491308">
        <w:rPr>
          <w:rFonts w:ascii="Times New Roman" w:hAnsi="Times New Roman"/>
          <w:sz w:val="24"/>
        </w:rPr>
        <w:t>vozila</w:t>
      </w:r>
    </w:p>
    <w:p w14:paraId="23E6ED2A" w14:textId="77777777" w:rsidR="00C77AEC" w:rsidRPr="00491308" w:rsidRDefault="00C77AEC" w:rsidP="00361C00">
      <w:pPr>
        <w:pStyle w:val="Odlomakpopisa"/>
        <w:numPr>
          <w:ilvl w:val="0"/>
          <w:numId w:val="9"/>
        </w:numPr>
        <w:spacing w:before="120" w:after="120" w:line="240" w:lineRule="auto"/>
        <w:jc w:val="both"/>
        <w:rPr>
          <w:rFonts w:ascii="Times New Roman" w:hAnsi="Times New Roman"/>
          <w:sz w:val="24"/>
        </w:rPr>
      </w:pPr>
      <w:r>
        <w:rPr>
          <w:rFonts w:ascii="Times New Roman" w:hAnsi="Times New Roman"/>
          <w:sz w:val="24"/>
        </w:rPr>
        <w:t>nabava rashladnih</w:t>
      </w:r>
      <w:r w:rsidRPr="00491308">
        <w:rPr>
          <w:rFonts w:ascii="Times New Roman" w:hAnsi="Times New Roman"/>
          <w:sz w:val="24"/>
        </w:rPr>
        <w:t xml:space="preserve"> vozila</w:t>
      </w:r>
    </w:p>
    <w:p w14:paraId="6D252631" w14:textId="77777777" w:rsidR="00C77AEC" w:rsidRPr="00C77AEC" w:rsidRDefault="00C77AEC" w:rsidP="00361C00">
      <w:pPr>
        <w:pStyle w:val="Odlomakpopisa"/>
        <w:numPr>
          <w:ilvl w:val="0"/>
          <w:numId w:val="9"/>
        </w:numPr>
        <w:spacing w:before="120" w:after="120" w:line="240" w:lineRule="auto"/>
        <w:jc w:val="both"/>
        <w:rPr>
          <w:rFonts w:ascii="Times New Roman" w:hAnsi="Times New Roman"/>
          <w:sz w:val="24"/>
        </w:rPr>
      </w:pPr>
      <w:r>
        <w:rPr>
          <w:rFonts w:ascii="Times New Roman" w:hAnsi="Times New Roman"/>
          <w:sz w:val="24"/>
        </w:rPr>
        <w:t>nabava informatičke opreme</w:t>
      </w:r>
      <w:r w:rsidRPr="00491308">
        <w:rPr>
          <w:rFonts w:ascii="Times New Roman" w:hAnsi="Times New Roman"/>
          <w:sz w:val="24"/>
        </w:rPr>
        <w:t>.</w:t>
      </w:r>
    </w:p>
    <w:p w14:paraId="45372002" w14:textId="5365CE1F" w:rsidR="00985C95" w:rsidRPr="00863A2A" w:rsidRDefault="00985C95" w:rsidP="00361C00">
      <w:pPr>
        <w:spacing w:before="120" w:after="120" w:line="240" w:lineRule="auto"/>
        <w:jc w:val="both"/>
        <w:rPr>
          <w:rFonts w:ascii="Times New Roman" w:hAnsi="Times New Roman"/>
          <w:sz w:val="24"/>
        </w:rPr>
      </w:pPr>
      <w:r>
        <w:rPr>
          <w:rFonts w:ascii="Times New Roman" w:hAnsi="Times New Roman"/>
          <w:sz w:val="24"/>
        </w:rPr>
        <w:t>Svi nastali troškovi moraju biti u skladu sa principom „Ne čini značajnu štetu“ def</w:t>
      </w:r>
      <w:r w:rsidR="00886030">
        <w:rPr>
          <w:rFonts w:ascii="Times New Roman" w:hAnsi="Times New Roman"/>
          <w:sz w:val="24"/>
        </w:rPr>
        <w:t xml:space="preserve">iniranim u Nacionalnom planu </w:t>
      </w:r>
      <w:r>
        <w:rPr>
          <w:rFonts w:ascii="Times New Roman" w:hAnsi="Times New Roman"/>
          <w:sz w:val="24"/>
        </w:rPr>
        <w:t>op</w:t>
      </w:r>
      <w:r w:rsidR="00F000AA">
        <w:rPr>
          <w:rFonts w:ascii="Times New Roman" w:hAnsi="Times New Roman"/>
          <w:sz w:val="24"/>
        </w:rPr>
        <w:t>o</w:t>
      </w:r>
      <w:r w:rsidR="00886030">
        <w:rPr>
          <w:rFonts w:ascii="Times New Roman" w:hAnsi="Times New Roman"/>
          <w:sz w:val="24"/>
        </w:rPr>
        <w:t>ravka</w:t>
      </w:r>
      <w:r>
        <w:rPr>
          <w:rFonts w:ascii="Times New Roman" w:hAnsi="Times New Roman"/>
          <w:sz w:val="24"/>
        </w:rPr>
        <w:t xml:space="preserve"> i otpornost</w:t>
      </w:r>
      <w:r w:rsidR="00886030">
        <w:rPr>
          <w:rFonts w:ascii="Times New Roman" w:hAnsi="Times New Roman"/>
          <w:sz w:val="24"/>
        </w:rPr>
        <w:t>i 2021.-2026.</w:t>
      </w:r>
    </w:p>
    <w:p w14:paraId="6ED3D074" w14:textId="77777777" w:rsidR="00985C95" w:rsidRDefault="00985C95" w:rsidP="00361C00">
      <w:pPr>
        <w:spacing w:before="120" w:after="120" w:line="240" w:lineRule="auto"/>
        <w:contextualSpacing/>
        <w:jc w:val="both"/>
        <w:rPr>
          <w:rFonts w:ascii="Times New Roman" w:hAnsi="Times New Roman"/>
          <w:sz w:val="24"/>
        </w:rPr>
      </w:pPr>
      <w:r>
        <w:rPr>
          <w:rFonts w:ascii="Times New Roman" w:hAnsi="Times New Roman"/>
          <w:sz w:val="24"/>
        </w:rPr>
        <w:t>Prihvatljivi su troškovi koji su opravdani s obzirom na namjenu i visinu te koji su stvarno nastali za vrijeme trajanja Ugovora o financiranju s odabranim korisnikom, a u okviru prijavljenih projektnih aktivnosti.</w:t>
      </w:r>
    </w:p>
    <w:p w14:paraId="4EF0E947" w14:textId="77777777" w:rsidR="00985C95" w:rsidRDefault="00985C95" w:rsidP="00361C00">
      <w:pPr>
        <w:spacing w:before="120" w:after="120" w:line="240" w:lineRule="auto"/>
        <w:contextualSpacing/>
        <w:jc w:val="both"/>
        <w:rPr>
          <w:rFonts w:ascii="Times New Roman" w:hAnsi="Times New Roman"/>
          <w:sz w:val="24"/>
        </w:rPr>
      </w:pPr>
    </w:p>
    <w:p w14:paraId="0B321B71" w14:textId="77777777" w:rsidR="00985C95" w:rsidRPr="00EF0868" w:rsidRDefault="00985C95" w:rsidP="00361C00">
      <w:pPr>
        <w:spacing w:before="120" w:after="120" w:line="240" w:lineRule="auto"/>
        <w:contextualSpacing/>
        <w:jc w:val="both"/>
        <w:rPr>
          <w:rFonts w:ascii="Times New Roman" w:hAnsi="Times New Roman"/>
          <w:sz w:val="24"/>
        </w:rPr>
      </w:pPr>
      <w:r>
        <w:rPr>
          <w:rFonts w:ascii="Times New Roman" w:hAnsi="Times New Roman"/>
          <w:sz w:val="24"/>
        </w:rPr>
        <w:t>Neprihvatljivi troškovi uključuju:</w:t>
      </w:r>
    </w:p>
    <w:p w14:paraId="1C537EF1" w14:textId="77777777" w:rsidR="00985C95" w:rsidRPr="00EF0868" w:rsidRDefault="00985C95" w:rsidP="00361C00">
      <w:pPr>
        <w:pStyle w:val="Odlomakpopisa"/>
        <w:numPr>
          <w:ilvl w:val="0"/>
          <w:numId w:val="9"/>
        </w:numPr>
        <w:spacing w:before="120" w:after="120" w:line="240" w:lineRule="auto"/>
        <w:jc w:val="both"/>
        <w:rPr>
          <w:rFonts w:ascii="Times New Roman" w:hAnsi="Times New Roman"/>
          <w:sz w:val="24"/>
        </w:rPr>
      </w:pPr>
      <w:r w:rsidRPr="00EF0868">
        <w:rPr>
          <w:rFonts w:ascii="Times New Roman" w:hAnsi="Times New Roman"/>
          <w:sz w:val="24"/>
        </w:rPr>
        <w:t>porez na dodanu vrijednost (u daljnjem tekstu: PDV) u slučaju da je korisnik porezni obveznik upisan u registar</w:t>
      </w:r>
      <w:r>
        <w:rPr>
          <w:rFonts w:ascii="Times New Roman" w:hAnsi="Times New Roman"/>
          <w:sz w:val="24"/>
        </w:rPr>
        <w:t xml:space="preserve"> </w:t>
      </w:r>
      <w:r w:rsidRPr="00EF0868">
        <w:rPr>
          <w:rFonts w:ascii="Times New Roman" w:hAnsi="Times New Roman"/>
          <w:sz w:val="24"/>
        </w:rPr>
        <w:t>obveznika PDV-a te ima pravo na odbitak pretporeza</w:t>
      </w:r>
    </w:p>
    <w:p w14:paraId="4A39A291" w14:textId="77777777" w:rsidR="00985C95" w:rsidRPr="00EF0868" w:rsidRDefault="00985C95" w:rsidP="00361C00">
      <w:pPr>
        <w:pStyle w:val="Odlomakpopisa"/>
        <w:numPr>
          <w:ilvl w:val="0"/>
          <w:numId w:val="9"/>
        </w:numPr>
        <w:spacing w:before="120" w:after="120" w:line="240" w:lineRule="auto"/>
        <w:jc w:val="both"/>
        <w:rPr>
          <w:rFonts w:ascii="Times New Roman" w:hAnsi="Times New Roman"/>
          <w:sz w:val="24"/>
        </w:rPr>
      </w:pPr>
      <w:r w:rsidRPr="00EF0868">
        <w:rPr>
          <w:rFonts w:ascii="Times New Roman" w:hAnsi="Times New Roman"/>
          <w:sz w:val="24"/>
        </w:rPr>
        <w:t>druge poreze te propisane naknade i doprinose</w:t>
      </w:r>
    </w:p>
    <w:p w14:paraId="201E654D" w14:textId="77777777" w:rsidR="00985C95" w:rsidRPr="00EF0868" w:rsidRDefault="00985C95" w:rsidP="00361C00">
      <w:pPr>
        <w:pStyle w:val="Odlomakpopisa"/>
        <w:numPr>
          <w:ilvl w:val="0"/>
          <w:numId w:val="9"/>
        </w:numPr>
        <w:spacing w:before="120" w:after="120" w:line="240" w:lineRule="auto"/>
        <w:jc w:val="both"/>
        <w:rPr>
          <w:rFonts w:ascii="Times New Roman" w:hAnsi="Times New Roman"/>
          <w:sz w:val="24"/>
        </w:rPr>
      </w:pPr>
      <w:r w:rsidRPr="00EF0868">
        <w:rPr>
          <w:rFonts w:ascii="Times New Roman" w:hAnsi="Times New Roman"/>
          <w:sz w:val="24"/>
        </w:rPr>
        <w:t>sve troškove održavanja/zamjene i amortizacije</w:t>
      </w:r>
    </w:p>
    <w:p w14:paraId="4920FF88" w14:textId="77777777" w:rsidR="00985C95" w:rsidRPr="00EF0868" w:rsidRDefault="00985C95" w:rsidP="00361C00">
      <w:pPr>
        <w:pStyle w:val="Odlomakpopisa"/>
        <w:numPr>
          <w:ilvl w:val="0"/>
          <w:numId w:val="9"/>
        </w:numPr>
        <w:spacing w:before="120" w:after="120" w:line="240" w:lineRule="auto"/>
        <w:jc w:val="both"/>
        <w:rPr>
          <w:rFonts w:ascii="Times New Roman" w:hAnsi="Times New Roman"/>
          <w:sz w:val="24"/>
        </w:rPr>
      </w:pPr>
      <w:r w:rsidRPr="00EF0868">
        <w:rPr>
          <w:rFonts w:ascii="Times New Roman" w:hAnsi="Times New Roman"/>
          <w:sz w:val="24"/>
        </w:rPr>
        <w:t>troškove vlastitog rada</w:t>
      </w:r>
    </w:p>
    <w:p w14:paraId="11F7E5F7" w14:textId="77777777" w:rsidR="00985C95" w:rsidRPr="00EF0868" w:rsidRDefault="00985C95" w:rsidP="00361C00">
      <w:pPr>
        <w:pStyle w:val="Odlomakpopisa"/>
        <w:numPr>
          <w:ilvl w:val="0"/>
          <w:numId w:val="9"/>
        </w:numPr>
        <w:spacing w:before="120" w:after="120" w:line="240" w:lineRule="auto"/>
        <w:jc w:val="both"/>
        <w:rPr>
          <w:rFonts w:ascii="Times New Roman" w:hAnsi="Times New Roman"/>
          <w:sz w:val="24"/>
        </w:rPr>
      </w:pPr>
      <w:r w:rsidRPr="00EF0868">
        <w:rPr>
          <w:rFonts w:ascii="Times New Roman" w:hAnsi="Times New Roman"/>
          <w:sz w:val="24"/>
        </w:rPr>
        <w:t>operativne troškove</w:t>
      </w:r>
    </w:p>
    <w:p w14:paraId="6E3DFB3C" w14:textId="77777777" w:rsidR="00985C95" w:rsidRPr="00EF0868" w:rsidRDefault="00985C95" w:rsidP="00361C00">
      <w:pPr>
        <w:pStyle w:val="Odlomakpopisa"/>
        <w:numPr>
          <w:ilvl w:val="0"/>
          <w:numId w:val="9"/>
        </w:numPr>
        <w:spacing w:before="120" w:after="120" w:line="240" w:lineRule="auto"/>
        <w:jc w:val="both"/>
        <w:rPr>
          <w:rFonts w:ascii="Times New Roman" w:hAnsi="Times New Roman"/>
          <w:sz w:val="24"/>
        </w:rPr>
      </w:pPr>
      <w:r w:rsidRPr="00EF0868">
        <w:rPr>
          <w:rFonts w:ascii="Times New Roman" w:hAnsi="Times New Roman"/>
          <w:sz w:val="24"/>
        </w:rPr>
        <w:lastRenderedPageBreak/>
        <w:t xml:space="preserve">troškove nastale prije </w:t>
      </w:r>
      <w:r>
        <w:rPr>
          <w:rFonts w:ascii="Times New Roman" w:hAnsi="Times New Roman"/>
          <w:sz w:val="24"/>
        </w:rPr>
        <w:t>podnošenja zahtjeva za potporu</w:t>
      </w:r>
    </w:p>
    <w:p w14:paraId="5ADC2A13" w14:textId="44E3588C" w:rsidR="00985C95" w:rsidRPr="00EF0868" w:rsidRDefault="00985C95" w:rsidP="00361C00">
      <w:pPr>
        <w:pStyle w:val="Odlomakpopisa"/>
        <w:numPr>
          <w:ilvl w:val="0"/>
          <w:numId w:val="9"/>
        </w:numPr>
        <w:spacing w:before="120" w:after="120" w:line="240" w:lineRule="auto"/>
        <w:jc w:val="both"/>
        <w:rPr>
          <w:rFonts w:ascii="Times New Roman" w:hAnsi="Times New Roman"/>
          <w:sz w:val="24"/>
        </w:rPr>
      </w:pPr>
      <w:r w:rsidRPr="00EF0868">
        <w:rPr>
          <w:rFonts w:ascii="Times New Roman" w:hAnsi="Times New Roman"/>
          <w:sz w:val="24"/>
        </w:rPr>
        <w:t>nepredviđene radove i ostale nepredviđene troškove</w:t>
      </w:r>
    </w:p>
    <w:p w14:paraId="0032C024" w14:textId="61E20986" w:rsidR="00863A2A" w:rsidRPr="00BA2535" w:rsidRDefault="00985C95" w:rsidP="00361C00">
      <w:pPr>
        <w:pStyle w:val="Odlomakpopisa"/>
        <w:numPr>
          <w:ilvl w:val="0"/>
          <w:numId w:val="9"/>
        </w:numPr>
        <w:spacing w:before="120" w:after="120" w:line="240" w:lineRule="auto"/>
        <w:jc w:val="both"/>
        <w:rPr>
          <w:rFonts w:ascii="Times New Roman" w:hAnsi="Times New Roman"/>
          <w:sz w:val="24"/>
        </w:rPr>
      </w:pPr>
      <w:r w:rsidRPr="00EF0868">
        <w:rPr>
          <w:rFonts w:ascii="Times New Roman" w:hAnsi="Times New Roman"/>
          <w:sz w:val="24"/>
        </w:rPr>
        <w:t>plaće i dru</w:t>
      </w:r>
      <w:r>
        <w:rPr>
          <w:rFonts w:ascii="Times New Roman" w:hAnsi="Times New Roman"/>
          <w:sz w:val="24"/>
        </w:rPr>
        <w:t>ge naknade djelatnika korisnika.</w:t>
      </w:r>
    </w:p>
    <w:p w14:paraId="3601E4B1" w14:textId="77777777" w:rsidR="00863A2A" w:rsidRPr="00F84FAF" w:rsidRDefault="00985C95" w:rsidP="00361C00">
      <w:pPr>
        <w:keepNext/>
        <w:keepLines/>
        <w:numPr>
          <w:ilvl w:val="1"/>
          <w:numId w:val="0"/>
        </w:numPr>
        <w:spacing w:before="200" w:after="0" w:line="240" w:lineRule="auto"/>
        <w:ind w:left="576" w:hanging="576"/>
        <w:outlineLvl w:val="1"/>
        <w:rPr>
          <w:rFonts w:ascii="Times New Roman" w:eastAsiaTheme="majorEastAsia" w:hAnsi="Times New Roman" w:cs="Times New Roman"/>
          <w:b/>
          <w:bCs/>
          <w:color w:val="5B9BD5" w:themeColor="accent1"/>
          <w:sz w:val="26"/>
          <w:szCs w:val="26"/>
        </w:rPr>
      </w:pPr>
      <w:bookmarkStart w:id="140" w:name="_Toc82446024"/>
      <w:bookmarkStart w:id="141" w:name="_Toc100064342"/>
      <w:r>
        <w:rPr>
          <w:rFonts w:ascii="Times New Roman" w:eastAsiaTheme="majorEastAsia" w:hAnsi="Times New Roman" w:cs="Times New Roman"/>
          <w:b/>
          <w:bCs/>
          <w:color w:val="5B9BD5" w:themeColor="accent1"/>
          <w:sz w:val="26"/>
          <w:szCs w:val="26"/>
        </w:rPr>
        <w:t>6.5</w:t>
      </w:r>
      <w:r w:rsidR="00863A2A" w:rsidRPr="00F84FAF">
        <w:rPr>
          <w:rFonts w:ascii="Times New Roman" w:eastAsiaTheme="majorEastAsia" w:hAnsi="Times New Roman" w:cs="Times New Roman"/>
          <w:b/>
          <w:bCs/>
          <w:color w:val="5B9BD5" w:themeColor="accent1"/>
          <w:sz w:val="26"/>
          <w:szCs w:val="26"/>
        </w:rPr>
        <w:t>. Iznos potpore</w:t>
      </w:r>
      <w:bookmarkEnd w:id="140"/>
      <w:bookmarkEnd w:id="141"/>
    </w:p>
    <w:p w14:paraId="01AF3C50" w14:textId="77777777" w:rsidR="00863A2A" w:rsidRDefault="00863A2A" w:rsidP="00361C00">
      <w:pPr>
        <w:spacing w:before="120" w:after="120" w:line="240" w:lineRule="auto"/>
        <w:contextualSpacing/>
        <w:jc w:val="both"/>
        <w:rPr>
          <w:rFonts w:ascii="Times New Roman" w:hAnsi="Times New Roman"/>
          <w:sz w:val="24"/>
        </w:rPr>
      </w:pPr>
    </w:p>
    <w:p w14:paraId="3AA97B0A" w14:textId="3E431960" w:rsidR="00863A2A" w:rsidRDefault="00863A2A" w:rsidP="00833E58">
      <w:pPr>
        <w:spacing w:before="120" w:after="120" w:line="240" w:lineRule="auto"/>
        <w:contextualSpacing/>
        <w:jc w:val="both"/>
        <w:rPr>
          <w:rFonts w:ascii="Times New Roman" w:hAnsi="Times New Roman"/>
          <w:sz w:val="24"/>
        </w:rPr>
      </w:pPr>
      <w:r>
        <w:rPr>
          <w:rFonts w:ascii="Times New Roman" w:hAnsi="Times New Roman"/>
          <w:sz w:val="24"/>
        </w:rPr>
        <w:t xml:space="preserve">Potpora se isplaćuje u obliku bespovratnih sredstava u iznosu do 100% prihvatljivih troškova. Maksimalni iznos potpore po korisniku je </w:t>
      </w:r>
      <w:r w:rsidRPr="00EF34C7">
        <w:rPr>
          <w:rFonts w:ascii="Times New Roman" w:hAnsi="Times New Roman"/>
          <w:sz w:val="24"/>
        </w:rPr>
        <w:t>proporcionalan</w:t>
      </w:r>
      <w:r w:rsidR="008A4112">
        <w:rPr>
          <w:rFonts w:ascii="Times New Roman" w:hAnsi="Times New Roman"/>
          <w:sz w:val="24"/>
        </w:rPr>
        <w:t xml:space="preserve"> </w:t>
      </w:r>
      <w:r w:rsidRPr="00EF34C7">
        <w:rPr>
          <w:rFonts w:ascii="Times New Roman" w:hAnsi="Times New Roman"/>
          <w:sz w:val="24"/>
        </w:rPr>
        <w:t xml:space="preserve">broju </w:t>
      </w:r>
      <w:r w:rsidR="008D627A" w:rsidRPr="00EF34C7">
        <w:rPr>
          <w:rFonts w:ascii="Times New Roman" w:hAnsi="Times New Roman"/>
          <w:sz w:val="24"/>
        </w:rPr>
        <w:t xml:space="preserve">krajnjih primatelja u </w:t>
      </w:r>
      <w:r w:rsidR="00CB5B99" w:rsidRPr="00EF34C7">
        <w:rPr>
          <w:rFonts w:ascii="Times New Roman" w:hAnsi="Times New Roman"/>
          <w:sz w:val="24"/>
        </w:rPr>
        <w:t>županiji</w:t>
      </w:r>
      <w:r w:rsidR="008A4112">
        <w:rPr>
          <w:rFonts w:ascii="Times New Roman" w:hAnsi="Times New Roman"/>
          <w:sz w:val="24"/>
        </w:rPr>
        <w:t xml:space="preserve">, </w:t>
      </w:r>
      <w:r w:rsidR="003E6B6E">
        <w:rPr>
          <w:rFonts w:ascii="Times New Roman" w:hAnsi="Times New Roman"/>
          <w:sz w:val="24"/>
        </w:rPr>
        <w:t>indeksu</w:t>
      </w:r>
      <w:r w:rsidR="008A4112">
        <w:rPr>
          <w:rFonts w:ascii="Times New Roman" w:hAnsi="Times New Roman"/>
          <w:sz w:val="24"/>
        </w:rPr>
        <w:t xml:space="preserve"> razvijenosti županije te </w:t>
      </w:r>
      <w:r w:rsidR="00EF34C7" w:rsidRPr="00EF34C7">
        <w:rPr>
          <w:rFonts w:ascii="Times New Roman" w:hAnsi="Times New Roman"/>
          <w:sz w:val="24"/>
        </w:rPr>
        <w:t>broju registriranih posre</w:t>
      </w:r>
      <w:r w:rsidR="008A4112">
        <w:rPr>
          <w:rFonts w:ascii="Times New Roman" w:hAnsi="Times New Roman"/>
          <w:sz w:val="24"/>
        </w:rPr>
        <w:t xml:space="preserve">dnika u lancu </w:t>
      </w:r>
      <w:proofErr w:type="spellStart"/>
      <w:r w:rsidR="008A4112">
        <w:rPr>
          <w:rFonts w:ascii="Times New Roman" w:hAnsi="Times New Roman"/>
          <w:sz w:val="24"/>
        </w:rPr>
        <w:t>doniranja</w:t>
      </w:r>
      <w:proofErr w:type="spellEnd"/>
      <w:r w:rsidR="008A4112">
        <w:rPr>
          <w:rFonts w:ascii="Times New Roman" w:hAnsi="Times New Roman"/>
          <w:sz w:val="24"/>
        </w:rPr>
        <w:t xml:space="preserve"> hrane. (Tablica 1.)</w:t>
      </w:r>
    </w:p>
    <w:p w14:paraId="12E20E66" w14:textId="77777777" w:rsidR="002217CC" w:rsidRDefault="002217CC" w:rsidP="00361C00">
      <w:pPr>
        <w:spacing w:before="120" w:after="120" w:line="240" w:lineRule="auto"/>
        <w:contextualSpacing/>
        <w:jc w:val="both"/>
        <w:rPr>
          <w:rFonts w:ascii="Times New Roman" w:hAnsi="Times New Roman"/>
          <w:sz w:val="24"/>
        </w:rPr>
      </w:pPr>
    </w:p>
    <w:p w14:paraId="054F086B" w14:textId="46CA24EA" w:rsidR="003E6097" w:rsidRDefault="008A4112" w:rsidP="00361C00">
      <w:pPr>
        <w:spacing w:before="120" w:after="120" w:line="240" w:lineRule="auto"/>
        <w:jc w:val="both"/>
        <w:rPr>
          <w:rFonts w:ascii="Times New Roman" w:hAnsi="Times New Roman"/>
          <w:sz w:val="24"/>
        </w:rPr>
      </w:pPr>
      <w:r>
        <w:rPr>
          <w:rFonts w:ascii="Times New Roman" w:hAnsi="Times New Roman"/>
          <w:sz w:val="24"/>
        </w:rPr>
        <w:t>Tablica 1.</w:t>
      </w:r>
      <w:r w:rsidR="002217CC">
        <w:rPr>
          <w:rFonts w:ascii="Times New Roman" w:hAnsi="Times New Roman"/>
          <w:sz w:val="24"/>
        </w:rPr>
        <w:tab/>
      </w:r>
      <w:r w:rsidR="002217CC">
        <w:rPr>
          <w:rFonts w:ascii="Times New Roman" w:hAnsi="Times New Roman"/>
          <w:sz w:val="24"/>
        </w:rPr>
        <w:tab/>
      </w:r>
      <w:r w:rsidR="002217CC">
        <w:rPr>
          <w:rFonts w:ascii="Times New Roman" w:hAnsi="Times New Roman"/>
          <w:sz w:val="24"/>
        </w:rPr>
        <w:tab/>
      </w:r>
      <w:r w:rsidR="002217CC">
        <w:rPr>
          <w:rFonts w:ascii="Times New Roman" w:hAnsi="Times New Roman"/>
          <w:sz w:val="24"/>
        </w:rPr>
        <w:tab/>
      </w:r>
      <w:r w:rsidR="002217CC">
        <w:rPr>
          <w:rFonts w:ascii="Times New Roman" w:hAnsi="Times New Roman"/>
          <w:sz w:val="24"/>
        </w:rPr>
        <w:tab/>
      </w:r>
      <w:r w:rsidR="002217CC">
        <w:rPr>
          <w:rFonts w:ascii="Times New Roman" w:hAnsi="Times New Roman"/>
          <w:sz w:val="24"/>
        </w:rPr>
        <w:tab/>
      </w:r>
      <w:r w:rsidR="002217CC">
        <w:rPr>
          <w:rFonts w:ascii="Times New Roman" w:hAnsi="Times New Roman"/>
          <w:sz w:val="24"/>
        </w:rPr>
        <w:tab/>
      </w:r>
    </w:p>
    <w:tbl>
      <w:tblPr>
        <w:tblStyle w:val="Reetkatablice"/>
        <w:tblW w:w="9209" w:type="dxa"/>
        <w:tblBorders>
          <w:right w:val="single" w:sz="8" w:space="0" w:color="auto"/>
        </w:tblBorders>
        <w:tblLayout w:type="fixed"/>
        <w:tblLook w:val="04A0" w:firstRow="1" w:lastRow="0" w:firstColumn="1" w:lastColumn="0" w:noHBand="0" w:noVBand="1"/>
      </w:tblPr>
      <w:tblGrid>
        <w:gridCol w:w="3823"/>
        <w:gridCol w:w="1559"/>
        <w:gridCol w:w="1417"/>
        <w:gridCol w:w="1418"/>
        <w:gridCol w:w="992"/>
      </w:tblGrid>
      <w:tr w:rsidR="005056AE" w:rsidRPr="0090703E" w14:paraId="67B97802" w14:textId="77777777" w:rsidTr="009C3032">
        <w:tc>
          <w:tcPr>
            <w:tcW w:w="3823" w:type="dxa"/>
            <w:vMerge w:val="restart"/>
          </w:tcPr>
          <w:p w14:paraId="5D3EA37A" w14:textId="77777777" w:rsidR="005056AE" w:rsidRDefault="005056AE" w:rsidP="00673D16">
            <w:pPr>
              <w:rPr>
                <w:rFonts w:ascii="Times New Roman" w:hAnsi="Times New Roman" w:cs="Times New Roman"/>
                <w:sz w:val="24"/>
                <w:szCs w:val="24"/>
              </w:rPr>
            </w:pPr>
          </w:p>
        </w:tc>
        <w:tc>
          <w:tcPr>
            <w:tcW w:w="1559" w:type="dxa"/>
            <w:vMerge w:val="restart"/>
          </w:tcPr>
          <w:p w14:paraId="6B3362A2" w14:textId="77777777" w:rsidR="005056AE" w:rsidRDefault="005056AE" w:rsidP="00B243FD">
            <w:pPr>
              <w:ind w:right="-15"/>
              <w:jc w:val="center"/>
              <w:rPr>
                <w:rFonts w:ascii="Times New Roman" w:hAnsi="Times New Roman"/>
                <w:sz w:val="24"/>
              </w:rPr>
            </w:pPr>
          </w:p>
          <w:p w14:paraId="2D5BD7FD" w14:textId="77777777" w:rsidR="005056AE" w:rsidRDefault="005056AE" w:rsidP="00B243FD">
            <w:pPr>
              <w:ind w:right="-15"/>
              <w:jc w:val="center"/>
              <w:rPr>
                <w:rFonts w:ascii="Times New Roman" w:hAnsi="Times New Roman"/>
                <w:sz w:val="24"/>
              </w:rPr>
            </w:pPr>
          </w:p>
          <w:p w14:paraId="47125FD4" w14:textId="6E9A9763" w:rsidR="005056AE" w:rsidRDefault="005056AE" w:rsidP="00B243FD">
            <w:pPr>
              <w:ind w:right="-15"/>
              <w:jc w:val="center"/>
              <w:rPr>
                <w:rFonts w:ascii="Times New Roman" w:hAnsi="Times New Roman"/>
                <w:sz w:val="24"/>
              </w:rPr>
            </w:pPr>
            <w:r>
              <w:rPr>
                <w:rFonts w:ascii="Times New Roman" w:hAnsi="Times New Roman"/>
                <w:sz w:val="24"/>
              </w:rPr>
              <w:t xml:space="preserve">Maksimalni iznos potpore </w:t>
            </w:r>
          </w:p>
        </w:tc>
        <w:tc>
          <w:tcPr>
            <w:tcW w:w="3827" w:type="dxa"/>
            <w:gridSpan w:val="3"/>
          </w:tcPr>
          <w:p w14:paraId="1D83E373" w14:textId="12F14C03" w:rsidR="005056AE" w:rsidRPr="005056AE" w:rsidRDefault="005056AE" w:rsidP="005056AE">
            <w:pPr>
              <w:ind w:right="-15"/>
              <w:jc w:val="center"/>
              <w:rPr>
                <w:rStyle w:val="Referencafusnote"/>
                <w:rFonts w:ascii="Times New Roman" w:hAnsi="Times New Roman" w:cs="Times New Roman"/>
                <w:sz w:val="24"/>
                <w:szCs w:val="24"/>
              </w:rPr>
            </w:pPr>
            <w:r w:rsidRPr="005056AE">
              <w:rPr>
                <w:rFonts w:ascii="Times New Roman" w:hAnsi="Times New Roman" w:cs="Times New Roman"/>
                <w:sz w:val="24"/>
                <w:szCs w:val="24"/>
              </w:rPr>
              <w:t>Pokazatelji kriterija za izračun maksimalnog iznosa potpore</w:t>
            </w:r>
          </w:p>
        </w:tc>
      </w:tr>
      <w:tr w:rsidR="005056AE" w:rsidRPr="0090703E" w14:paraId="0C43E71D" w14:textId="77777777" w:rsidTr="009D6FBF">
        <w:tc>
          <w:tcPr>
            <w:tcW w:w="3823" w:type="dxa"/>
            <w:vMerge/>
          </w:tcPr>
          <w:p w14:paraId="56713152" w14:textId="77777777" w:rsidR="005056AE" w:rsidRDefault="005056AE" w:rsidP="00673D16">
            <w:pPr>
              <w:rPr>
                <w:rFonts w:ascii="Times New Roman" w:hAnsi="Times New Roman" w:cs="Times New Roman"/>
                <w:sz w:val="24"/>
                <w:szCs w:val="24"/>
              </w:rPr>
            </w:pPr>
          </w:p>
        </w:tc>
        <w:tc>
          <w:tcPr>
            <w:tcW w:w="1559" w:type="dxa"/>
            <w:vMerge/>
          </w:tcPr>
          <w:p w14:paraId="4F7DFA5E" w14:textId="5051D664" w:rsidR="005056AE" w:rsidRPr="00673D16" w:rsidRDefault="005056AE" w:rsidP="00B243FD">
            <w:pPr>
              <w:ind w:right="-15"/>
              <w:jc w:val="center"/>
              <w:rPr>
                <w:rFonts w:ascii="Times New Roman" w:hAnsi="Times New Roman" w:cs="Times New Roman"/>
                <w:sz w:val="24"/>
                <w:szCs w:val="24"/>
              </w:rPr>
            </w:pPr>
          </w:p>
        </w:tc>
        <w:tc>
          <w:tcPr>
            <w:tcW w:w="1417" w:type="dxa"/>
          </w:tcPr>
          <w:p w14:paraId="7ED9328A" w14:textId="750DABB6" w:rsidR="005056AE" w:rsidRDefault="005056AE" w:rsidP="00B07CA1">
            <w:pPr>
              <w:ind w:right="-15"/>
              <w:jc w:val="center"/>
              <w:rPr>
                <w:rFonts w:ascii="Times New Roman" w:hAnsi="Times New Roman" w:cs="Times New Roman"/>
                <w:sz w:val="24"/>
                <w:szCs w:val="24"/>
              </w:rPr>
            </w:pPr>
            <w:r>
              <w:rPr>
                <w:rStyle w:val="Referencafusnote"/>
                <w:rFonts w:ascii="Times New Roman" w:hAnsi="Times New Roman" w:cs="Times New Roman"/>
                <w:sz w:val="24"/>
                <w:szCs w:val="24"/>
              </w:rPr>
              <w:footnoteReference w:id="4"/>
            </w:r>
            <w:r>
              <w:rPr>
                <w:rFonts w:ascii="Times New Roman" w:hAnsi="Times New Roman" w:cs="Times New Roman"/>
                <w:sz w:val="24"/>
                <w:szCs w:val="24"/>
              </w:rPr>
              <w:t>Broj krajnjih primatelja</w:t>
            </w:r>
          </w:p>
          <w:p w14:paraId="2EFAD159" w14:textId="1A29F4E7" w:rsidR="005056AE" w:rsidRPr="00673D16" w:rsidRDefault="005056AE" w:rsidP="00B07CA1">
            <w:pPr>
              <w:ind w:right="-15"/>
              <w:jc w:val="center"/>
              <w:rPr>
                <w:rFonts w:ascii="Times New Roman" w:hAnsi="Times New Roman" w:cs="Times New Roman"/>
                <w:sz w:val="24"/>
                <w:szCs w:val="24"/>
              </w:rPr>
            </w:pPr>
            <w:r>
              <w:rPr>
                <w:rFonts w:ascii="Times New Roman" w:hAnsi="Times New Roman" w:cs="Times New Roman"/>
                <w:sz w:val="24"/>
                <w:szCs w:val="24"/>
              </w:rPr>
              <w:t>u županiji</w:t>
            </w:r>
          </w:p>
        </w:tc>
        <w:tc>
          <w:tcPr>
            <w:tcW w:w="1418" w:type="dxa"/>
          </w:tcPr>
          <w:p w14:paraId="3A530917" w14:textId="7D551986" w:rsidR="005056AE" w:rsidRDefault="005056AE" w:rsidP="00B07CA1">
            <w:pPr>
              <w:ind w:right="-15"/>
              <w:jc w:val="center"/>
              <w:rPr>
                <w:rFonts w:ascii="Times New Roman" w:hAnsi="Times New Roman" w:cs="Times New Roman"/>
                <w:sz w:val="24"/>
                <w:szCs w:val="24"/>
              </w:rPr>
            </w:pPr>
            <w:r>
              <w:rPr>
                <w:rStyle w:val="Referencafusnote"/>
                <w:rFonts w:ascii="Times New Roman" w:hAnsi="Times New Roman" w:cs="Times New Roman"/>
                <w:sz w:val="24"/>
                <w:szCs w:val="24"/>
              </w:rPr>
              <w:footnoteReference w:id="5"/>
            </w:r>
            <w:r>
              <w:rPr>
                <w:rFonts w:ascii="Times New Roman" w:hAnsi="Times New Roman" w:cs="Times New Roman"/>
                <w:sz w:val="24"/>
                <w:szCs w:val="24"/>
              </w:rPr>
              <w:t xml:space="preserve">Indeks razvijenosti </w:t>
            </w:r>
          </w:p>
          <w:p w14:paraId="673E1E11" w14:textId="2819BFA0" w:rsidR="005056AE" w:rsidRPr="00673D16" w:rsidRDefault="005056AE" w:rsidP="00B07CA1">
            <w:pPr>
              <w:ind w:right="-15"/>
              <w:jc w:val="center"/>
              <w:rPr>
                <w:rFonts w:ascii="Times New Roman" w:hAnsi="Times New Roman" w:cs="Times New Roman"/>
                <w:sz w:val="24"/>
                <w:szCs w:val="24"/>
              </w:rPr>
            </w:pPr>
            <w:r>
              <w:rPr>
                <w:rFonts w:ascii="Times New Roman" w:hAnsi="Times New Roman" w:cs="Times New Roman"/>
                <w:sz w:val="24"/>
                <w:szCs w:val="24"/>
              </w:rPr>
              <w:t>županije</w:t>
            </w:r>
          </w:p>
        </w:tc>
        <w:tc>
          <w:tcPr>
            <w:tcW w:w="992" w:type="dxa"/>
          </w:tcPr>
          <w:p w14:paraId="5514711A" w14:textId="16222A83" w:rsidR="005056AE" w:rsidRPr="00673D16" w:rsidRDefault="005056AE" w:rsidP="00B07CA1">
            <w:pPr>
              <w:ind w:right="-15"/>
              <w:jc w:val="center"/>
              <w:rPr>
                <w:rFonts w:ascii="Times New Roman" w:hAnsi="Times New Roman" w:cs="Times New Roman"/>
                <w:sz w:val="24"/>
                <w:szCs w:val="24"/>
              </w:rPr>
            </w:pPr>
            <w:r>
              <w:rPr>
                <w:rStyle w:val="Referencafusnote"/>
                <w:rFonts w:ascii="Times New Roman" w:hAnsi="Times New Roman" w:cs="Times New Roman"/>
                <w:sz w:val="24"/>
                <w:szCs w:val="24"/>
              </w:rPr>
              <w:footnoteReference w:id="6"/>
            </w:r>
            <w:r>
              <w:rPr>
                <w:rFonts w:ascii="Times New Roman" w:hAnsi="Times New Roman" w:cs="Times New Roman"/>
                <w:sz w:val="24"/>
                <w:szCs w:val="24"/>
              </w:rPr>
              <w:t xml:space="preserve">Broj registriranih posrednika </w:t>
            </w:r>
          </w:p>
        </w:tc>
      </w:tr>
      <w:tr w:rsidR="00B3398A" w:rsidRPr="0090703E" w14:paraId="1C8594EB" w14:textId="38E5EB15" w:rsidTr="009D6FBF">
        <w:tc>
          <w:tcPr>
            <w:tcW w:w="3823" w:type="dxa"/>
          </w:tcPr>
          <w:p w14:paraId="4402AE8A" w14:textId="1E907D0B" w:rsidR="00B3398A" w:rsidRDefault="00B3398A" w:rsidP="00B3398A">
            <w:pPr>
              <w:rPr>
                <w:rFonts w:ascii="Times New Roman" w:hAnsi="Times New Roman" w:cs="Times New Roman"/>
                <w:sz w:val="24"/>
                <w:szCs w:val="24"/>
              </w:rPr>
            </w:pPr>
            <w:r>
              <w:rPr>
                <w:rFonts w:ascii="Times New Roman" w:hAnsi="Times New Roman" w:cs="Times New Roman"/>
                <w:sz w:val="24"/>
                <w:szCs w:val="24"/>
              </w:rPr>
              <w:t>1. Koordinator za g</w:t>
            </w:r>
            <w:r w:rsidRPr="00C8225B">
              <w:rPr>
                <w:rFonts w:ascii="Times New Roman" w:hAnsi="Times New Roman" w:cs="Times New Roman"/>
                <w:sz w:val="24"/>
                <w:szCs w:val="24"/>
              </w:rPr>
              <w:t>rad Zagreb</w:t>
            </w:r>
            <w:r>
              <w:rPr>
                <w:rFonts w:ascii="Times New Roman" w:hAnsi="Times New Roman" w:cs="Times New Roman"/>
                <w:sz w:val="24"/>
                <w:szCs w:val="24"/>
              </w:rPr>
              <w:t xml:space="preserve"> </w:t>
            </w:r>
          </w:p>
        </w:tc>
        <w:tc>
          <w:tcPr>
            <w:tcW w:w="1559" w:type="dxa"/>
          </w:tcPr>
          <w:p w14:paraId="654F5FC3" w14:textId="60B71DBE" w:rsidR="00B3398A" w:rsidRPr="00673D16" w:rsidRDefault="00B3398A" w:rsidP="00B3398A">
            <w:pPr>
              <w:ind w:right="-15"/>
              <w:jc w:val="center"/>
              <w:rPr>
                <w:rFonts w:ascii="Times New Roman" w:hAnsi="Times New Roman" w:cs="Times New Roman"/>
                <w:sz w:val="24"/>
                <w:szCs w:val="24"/>
              </w:rPr>
            </w:pPr>
            <w:r w:rsidRPr="00673D16">
              <w:rPr>
                <w:rFonts w:ascii="Times New Roman" w:hAnsi="Times New Roman" w:cs="Times New Roman"/>
                <w:sz w:val="24"/>
                <w:szCs w:val="24"/>
              </w:rPr>
              <w:t>1.800.000</w:t>
            </w:r>
            <w:r>
              <w:rPr>
                <w:rFonts w:ascii="Times New Roman" w:hAnsi="Times New Roman" w:cs="Times New Roman"/>
                <w:sz w:val="24"/>
                <w:szCs w:val="24"/>
              </w:rPr>
              <w:t xml:space="preserve"> kn</w:t>
            </w:r>
          </w:p>
        </w:tc>
        <w:tc>
          <w:tcPr>
            <w:tcW w:w="1417" w:type="dxa"/>
          </w:tcPr>
          <w:p w14:paraId="38AB2B9E" w14:textId="480EB95A" w:rsidR="00B3398A" w:rsidRPr="00673D16" w:rsidRDefault="00B3398A" w:rsidP="00B3398A">
            <w:pPr>
              <w:ind w:right="-15"/>
              <w:jc w:val="center"/>
              <w:rPr>
                <w:rFonts w:ascii="Times New Roman" w:hAnsi="Times New Roman" w:cs="Times New Roman"/>
                <w:sz w:val="24"/>
                <w:szCs w:val="24"/>
              </w:rPr>
            </w:pPr>
            <w:r>
              <w:rPr>
                <w:rFonts w:ascii="Times New Roman" w:hAnsi="Times New Roman" w:cs="Times New Roman"/>
                <w:sz w:val="24"/>
                <w:szCs w:val="24"/>
              </w:rPr>
              <w:t>18.901</w:t>
            </w:r>
          </w:p>
        </w:tc>
        <w:tc>
          <w:tcPr>
            <w:tcW w:w="1418" w:type="dxa"/>
          </w:tcPr>
          <w:p w14:paraId="319A05BB" w14:textId="5E1BF9C8" w:rsidR="00B3398A" w:rsidRPr="00B3398A" w:rsidRDefault="003E6B6E" w:rsidP="00B3398A">
            <w:pPr>
              <w:ind w:right="-15"/>
              <w:jc w:val="center"/>
              <w:rPr>
                <w:rFonts w:ascii="Times New Roman" w:hAnsi="Times New Roman" w:cs="Times New Roman"/>
                <w:sz w:val="24"/>
                <w:szCs w:val="24"/>
              </w:rPr>
            </w:pPr>
            <w:r w:rsidRPr="003E6B6E">
              <w:rPr>
                <w:rFonts w:ascii="Times New Roman" w:hAnsi="Times New Roman" w:cs="Times New Roman"/>
                <w:sz w:val="24"/>
                <w:szCs w:val="24"/>
              </w:rPr>
              <w:t>117,758</w:t>
            </w:r>
          </w:p>
        </w:tc>
        <w:tc>
          <w:tcPr>
            <w:tcW w:w="992" w:type="dxa"/>
          </w:tcPr>
          <w:p w14:paraId="67784B22" w14:textId="2660A168" w:rsidR="00B3398A" w:rsidRPr="00B3398A" w:rsidRDefault="00B3398A" w:rsidP="00B3398A">
            <w:pPr>
              <w:ind w:right="-15"/>
              <w:jc w:val="center"/>
              <w:rPr>
                <w:rFonts w:ascii="Times New Roman" w:hAnsi="Times New Roman" w:cs="Times New Roman"/>
                <w:sz w:val="24"/>
                <w:szCs w:val="24"/>
              </w:rPr>
            </w:pPr>
            <w:r w:rsidRPr="00B3398A">
              <w:rPr>
                <w:rFonts w:ascii="Times New Roman" w:hAnsi="Times New Roman" w:cs="Times New Roman"/>
                <w:sz w:val="24"/>
                <w:szCs w:val="24"/>
              </w:rPr>
              <w:t>14</w:t>
            </w:r>
          </w:p>
        </w:tc>
      </w:tr>
      <w:tr w:rsidR="00B3398A" w:rsidRPr="0090703E" w14:paraId="0CB2FD41" w14:textId="0CE754A3" w:rsidTr="009D6FBF">
        <w:tc>
          <w:tcPr>
            <w:tcW w:w="3823" w:type="dxa"/>
          </w:tcPr>
          <w:p w14:paraId="4BAEB48A" w14:textId="77777777" w:rsidR="00B3398A" w:rsidRDefault="00B3398A" w:rsidP="00B3398A">
            <w:pPr>
              <w:rPr>
                <w:rFonts w:ascii="Times New Roman" w:hAnsi="Times New Roman" w:cs="Times New Roman"/>
                <w:sz w:val="24"/>
                <w:szCs w:val="24"/>
              </w:rPr>
            </w:pPr>
            <w:r>
              <w:rPr>
                <w:rFonts w:ascii="Times New Roman" w:hAnsi="Times New Roman" w:cs="Times New Roman"/>
                <w:sz w:val="24"/>
                <w:szCs w:val="24"/>
              </w:rPr>
              <w:t>2. Koordinator za Zagrebačku</w:t>
            </w:r>
            <w:r w:rsidRPr="00C8225B">
              <w:rPr>
                <w:rFonts w:ascii="Times New Roman" w:hAnsi="Times New Roman" w:cs="Times New Roman"/>
                <w:sz w:val="24"/>
                <w:szCs w:val="24"/>
              </w:rPr>
              <w:t xml:space="preserve"> županiju</w:t>
            </w:r>
          </w:p>
        </w:tc>
        <w:tc>
          <w:tcPr>
            <w:tcW w:w="1559" w:type="dxa"/>
          </w:tcPr>
          <w:p w14:paraId="40E2DF9A" w14:textId="28541C2E" w:rsidR="00B3398A" w:rsidRPr="00673D16" w:rsidRDefault="00B3398A" w:rsidP="00B3398A">
            <w:pPr>
              <w:jc w:val="center"/>
              <w:rPr>
                <w:rFonts w:ascii="Times New Roman" w:hAnsi="Times New Roman" w:cs="Times New Roman"/>
                <w:sz w:val="24"/>
                <w:szCs w:val="24"/>
              </w:rPr>
            </w:pPr>
            <w:r w:rsidRPr="00673D16">
              <w:rPr>
                <w:rFonts w:ascii="Times New Roman" w:hAnsi="Times New Roman" w:cs="Times New Roman"/>
                <w:sz w:val="24"/>
                <w:szCs w:val="24"/>
              </w:rPr>
              <w:t>600.000</w:t>
            </w:r>
            <w:r>
              <w:rPr>
                <w:rFonts w:ascii="Times New Roman" w:hAnsi="Times New Roman" w:cs="Times New Roman"/>
                <w:sz w:val="24"/>
                <w:szCs w:val="24"/>
              </w:rPr>
              <w:t xml:space="preserve"> kn</w:t>
            </w:r>
          </w:p>
        </w:tc>
        <w:tc>
          <w:tcPr>
            <w:tcW w:w="1417" w:type="dxa"/>
          </w:tcPr>
          <w:p w14:paraId="56EA53ED" w14:textId="77E98B88" w:rsidR="00B3398A" w:rsidRPr="00673D16" w:rsidRDefault="00B3398A" w:rsidP="00B3398A">
            <w:pPr>
              <w:jc w:val="center"/>
              <w:rPr>
                <w:rFonts w:ascii="Times New Roman" w:hAnsi="Times New Roman" w:cs="Times New Roman"/>
                <w:sz w:val="24"/>
                <w:szCs w:val="24"/>
              </w:rPr>
            </w:pPr>
            <w:r>
              <w:rPr>
                <w:rFonts w:ascii="Times New Roman" w:hAnsi="Times New Roman" w:cs="Times New Roman"/>
                <w:sz w:val="24"/>
                <w:szCs w:val="24"/>
              </w:rPr>
              <w:t>2.318</w:t>
            </w:r>
          </w:p>
        </w:tc>
        <w:tc>
          <w:tcPr>
            <w:tcW w:w="1418" w:type="dxa"/>
          </w:tcPr>
          <w:p w14:paraId="68A61CAD" w14:textId="4374C095" w:rsidR="00B3398A" w:rsidRPr="00B3398A" w:rsidRDefault="003E6B6E" w:rsidP="00B3398A">
            <w:pPr>
              <w:jc w:val="center"/>
              <w:rPr>
                <w:rFonts w:ascii="Times New Roman" w:hAnsi="Times New Roman" w:cs="Times New Roman"/>
                <w:sz w:val="24"/>
                <w:szCs w:val="24"/>
              </w:rPr>
            </w:pPr>
            <w:r w:rsidRPr="003E6B6E">
              <w:rPr>
                <w:rFonts w:ascii="Times New Roman" w:hAnsi="Times New Roman" w:cs="Times New Roman"/>
                <w:sz w:val="24"/>
                <w:szCs w:val="24"/>
              </w:rPr>
              <w:t>105,890</w:t>
            </w:r>
          </w:p>
        </w:tc>
        <w:tc>
          <w:tcPr>
            <w:tcW w:w="992" w:type="dxa"/>
          </w:tcPr>
          <w:p w14:paraId="21A6994E" w14:textId="641CDB9C" w:rsidR="00B3398A" w:rsidRPr="00B3398A" w:rsidRDefault="00B3398A" w:rsidP="00B3398A">
            <w:pPr>
              <w:jc w:val="center"/>
              <w:rPr>
                <w:rFonts w:ascii="Times New Roman" w:hAnsi="Times New Roman" w:cs="Times New Roman"/>
                <w:sz w:val="24"/>
                <w:szCs w:val="24"/>
              </w:rPr>
            </w:pPr>
            <w:r w:rsidRPr="00B3398A">
              <w:rPr>
                <w:rFonts w:ascii="Times New Roman" w:hAnsi="Times New Roman" w:cs="Times New Roman"/>
                <w:sz w:val="24"/>
                <w:szCs w:val="24"/>
              </w:rPr>
              <w:t>11</w:t>
            </w:r>
          </w:p>
        </w:tc>
      </w:tr>
      <w:tr w:rsidR="00B3398A" w:rsidRPr="0090703E" w14:paraId="6D60D25C" w14:textId="0F53FFA2" w:rsidTr="009D6FBF">
        <w:tc>
          <w:tcPr>
            <w:tcW w:w="3823" w:type="dxa"/>
          </w:tcPr>
          <w:p w14:paraId="49AA4CE7" w14:textId="77777777" w:rsidR="00B3398A" w:rsidRDefault="00B3398A" w:rsidP="00B3398A">
            <w:pPr>
              <w:rPr>
                <w:rFonts w:ascii="Times New Roman" w:hAnsi="Times New Roman" w:cs="Times New Roman"/>
                <w:sz w:val="24"/>
                <w:szCs w:val="24"/>
              </w:rPr>
            </w:pPr>
            <w:r>
              <w:rPr>
                <w:rFonts w:ascii="Times New Roman" w:hAnsi="Times New Roman" w:cs="Times New Roman"/>
                <w:sz w:val="24"/>
                <w:szCs w:val="24"/>
              </w:rPr>
              <w:t>3.</w:t>
            </w:r>
            <w:r w:rsidRPr="00C8225B">
              <w:rPr>
                <w:rFonts w:ascii="Times New Roman" w:hAnsi="Times New Roman" w:cs="Times New Roman"/>
                <w:sz w:val="24"/>
                <w:szCs w:val="24"/>
              </w:rPr>
              <w:t xml:space="preserve"> </w:t>
            </w:r>
            <w:r>
              <w:rPr>
                <w:rFonts w:ascii="Times New Roman" w:hAnsi="Times New Roman" w:cs="Times New Roman"/>
                <w:sz w:val="24"/>
                <w:szCs w:val="24"/>
              </w:rPr>
              <w:t>Koordinator</w:t>
            </w:r>
            <w:r w:rsidRPr="00C8225B">
              <w:rPr>
                <w:rFonts w:ascii="Times New Roman" w:hAnsi="Times New Roman" w:cs="Times New Roman"/>
                <w:sz w:val="24"/>
                <w:szCs w:val="24"/>
              </w:rPr>
              <w:t xml:space="preserve"> </w:t>
            </w:r>
            <w:r>
              <w:rPr>
                <w:rFonts w:ascii="Times New Roman" w:hAnsi="Times New Roman" w:cs="Times New Roman"/>
                <w:sz w:val="24"/>
                <w:szCs w:val="24"/>
              </w:rPr>
              <w:t>za Varaždinsku županiju</w:t>
            </w:r>
          </w:p>
        </w:tc>
        <w:tc>
          <w:tcPr>
            <w:tcW w:w="1559" w:type="dxa"/>
          </w:tcPr>
          <w:p w14:paraId="1F43D405" w14:textId="06071719" w:rsidR="00B3398A" w:rsidRPr="00673D16" w:rsidRDefault="00B3398A" w:rsidP="00B3398A">
            <w:pPr>
              <w:jc w:val="center"/>
              <w:rPr>
                <w:rFonts w:ascii="Times New Roman" w:hAnsi="Times New Roman" w:cs="Times New Roman"/>
                <w:sz w:val="24"/>
                <w:szCs w:val="24"/>
              </w:rPr>
            </w:pPr>
            <w:r w:rsidRPr="00673D16">
              <w:rPr>
                <w:rFonts w:ascii="Times New Roman" w:hAnsi="Times New Roman" w:cs="Times New Roman"/>
                <w:sz w:val="24"/>
                <w:szCs w:val="24"/>
              </w:rPr>
              <w:t>700.000</w:t>
            </w:r>
            <w:r>
              <w:rPr>
                <w:rFonts w:ascii="Times New Roman" w:hAnsi="Times New Roman" w:cs="Times New Roman"/>
                <w:sz w:val="24"/>
                <w:szCs w:val="24"/>
              </w:rPr>
              <w:t xml:space="preserve"> kn</w:t>
            </w:r>
          </w:p>
        </w:tc>
        <w:tc>
          <w:tcPr>
            <w:tcW w:w="1417" w:type="dxa"/>
          </w:tcPr>
          <w:p w14:paraId="52882BBB" w14:textId="559AD871" w:rsidR="00B3398A" w:rsidRPr="00673D16" w:rsidRDefault="00B3398A" w:rsidP="00B3398A">
            <w:pPr>
              <w:jc w:val="center"/>
              <w:rPr>
                <w:rFonts w:ascii="Times New Roman" w:hAnsi="Times New Roman" w:cs="Times New Roman"/>
                <w:sz w:val="24"/>
                <w:szCs w:val="24"/>
              </w:rPr>
            </w:pPr>
            <w:r>
              <w:rPr>
                <w:rFonts w:ascii="Times New Roman" w:hAnsi="Times New Roman" w:cs="Times New Roman"/>
                <w:sz w:val="24"/>
                <w:szCs w:val="24"/>
              </w:rPr>
              <w:t>4.269</w:t>
            </w:r>
          </w:p>
        </w:tc>
        <w:tc>
          <w:tcPr>
            <w:tcW w:w="1418" w:type="dxa"/>
          </w:tcPr>
          <w:p w14:paraId="6B431566" w14:textId="018149D2" w:rsidR="00B3398A" w:rsidRPr="00B3398A" w:rsidRDefault="00934C7A" w:rsidP="00B3398A">
            <w:pPr>
              <w:jc w:val="center"/>
              <w:rPr>
                <w:rFonts w:ascii="Times New Roman" w:hAnsi="Times New Roman" w:cs="Times New Roman"/>
                <w:sz w:val="24"/>
                <w:szCs w:val="24"/>
              </w:rPr>
            </w:pPr>
            <w:r w:rsidRPr="00934C7A">
              <w:rPr>
                <w:rFonts w:ascii="Times New Roman" w:hAnsi="Times New Roman" w:cs="Times New Roman"/>
                <w:sz w:val="24"/>
                <w:szCs w:val="24"/>
              </w:rPr>
              <w:t>101,713</w:t>
            </w:r>
          </w:p>
        </w:tc>
        <w:tc>
          <w:tcPr>
            <w:tcW w:w="992" w:type="dxa"/>
          </w:tcPr>
          <w:p w14:paraId="2482A978" w14:textId="4221DECA" w:rsidR="00B3398A" w:rsidRPr="00B3398A" w:rsidRDefault="00B3398A" w:rsidP="00B3398A">
            <w:pPr>
              <w:jc w:val="center"/>
              <w:rPr>
                <w:rFonts w:ascii="Times New Roman" w:hAnsi="Times New Roman" w:cs="Times New Roman"/>
                <w:sz w:val="24"/>
                <w:szCs w:val="24"/>
              </w:rPr>
            </w:pPr>
            <w:r w:rsidRPr="00B3398A">
              <w:rPr>
                <w:rFonts w:ascii="Times New Roman" w:hAnsi="Times New Roman" w:cs="Times New Roman"/>
                <w:sz w:val="24"/>
                <w:szCs w:val="24"/>
              </w:rPr>
              <w:t>5</w:t>
            </w:r>
          </w:p>
        </w:tc>
      </w:tr>
      <w:tr w:rsidR="00B3398A" w:rsidRPr="0090703E" w14:paraId="04B631DF" w14:textId="43AC1C3D" w:rsidTr="009D6FBF">
        <w:tc>
          <w:tcPr>
            <w:tcW w:w="3823" w:type="dxa"/>
          </w:tcPr>
          <w:p w14:paraId="36730B88" w14:textId="77777777" w:rsidR="00B3398A" w:rsidRDefault="00B3398A" w:rsidP="00B3398A">
            <w:pPr>
              <w:rPr>
                <w:rFonts w:ascii="Times New Roman" w:hAnsi="Times New Roman" w:cs="Times New Roman"/>
                <w:sz w:val="24"/>
                <w:szCs w:val="24"/>
              </w:rPr>
            </w:pPr>
            <w:r w:rsidRPr="00C8225B">
              <w:rPr>
                <w:rFonts w:ascii="Times New Roman" w:hAnsi="Times New Roman" w:cs="Times New Roman"/>
                <w:sz w:val="24"/>
                <w:szCs w:val="24"/>
              </w:rPr>
              <w:t xml:space="preserve">4. </w:t>
            </w:r>
            <w:r>
              <w:rPr>
                <w:rFonts w:ascii="Times New Roman" w:hAnsi="Times New Roman" w:cs="Times New Roman"/>
                <w:sz w:val="24"/>
                <w:szCs w:val="24"/>
              </w:rPr>
              <w:t>Koordinator</w:t>
            </w:r>
            <w:r w:rsidRPr="00C8225B">
              <w:rPr>
                <w:rFonts w:ascii="Times New Roman" w:hAnsi="Times New Roman" w:cs="Times New Roman"/>
                <w:sz w:val="24"/>
                <w:szCs w:val="24"/>
              </w:rPr>
              <w:t xml:space="preserve"> </w:t>
            </w:r>
            <w:r>
              <w:rPr>
                <w:rFonts w:ascii="Times New Roman" w:hAnsi="Times New Roman" w:cs="Times New Roman"/>
                <w:sz w:val="24"/>
                <w:szCs w:val="24"/>
              </w:rPr>
              <w:t xml:space="preserve">za Međimursku županiju </w:t>
            </w:r>
          </w:p>
        </w:tc>
        <w:tc>
          <w:tcPr>
            <w:tcW w:w="1559" w:type="dxa"/>
          </w:tcPr>
          <w:p w14:paraId="3C78AB66" w14:textId="0082A4E9" w:rsidR="00B3398A" w:rsidRPr="00673D16" w:rsidRDefault="00B3398A" w:rsidP="00B3398A">
            <w:pPr>
              <w:jc w:val="center"/>
              <w:rPr>
                <w:rFonts w:ascii="Times New Roman" w:hAnsi="Times New Roman" w:cs="Times New Roman"/>
                <w:sz w:val="24"/>
                <w:szCs w:val="24"/>
              </w:rPr>
            </w:pPr>
            <w:r w:rsidRPr="00673D16">
              <w:rPr>
                <w:rFonts w:ascii="Times New Roman" w:hAnsi="Times New Roman" w:cs="Times New Roman"/>
                <w:sz w:val="24"/>
                <w:szCs w:val="24"/>
              </w:rPr>
              <w:t>400.000</w:t>
            </w:r>
            <w:r>
              <w:rPr>
                <w:rFonts w:ascii="Times New Roman" w:hAnsi="Times New Roman" w:cs="Times New Roman"/>
                <w:sz w:val="24"/>
                <w:szCs w:val="24"/>
              </w:rPr>
              <w:t xml:space="preserve"> kn</w:t>
            </w:r>
          </w:p>
        </w:tc>
        <w:tc>
          <w:tcPr>
            <w:tcW w:w="1417" w:type="dxa"/>
          </w:tcPr>
          <w:p w14:paraId="75C02CD6" w14:textId="306E4097" w:rsidR="00B3398A" w:rsidRPr="00673D16" w:rsidRDefault="00B3398A" w:rsidP="00B3398A">
            <w:pPr>
              <w:jc w:val="center"/>
              <w:rPr>
                <w:rFonts w:ascii="Times New Roman" w:hAnsi="Times New Roman" w:cs="Times New Roman"/>
                <w:sz w:val="24"/>
                <w:szCs w:val="24"/>
              </w:rPr>
            </w:pPr>
            <w:r>
              <w:rPr>
                <w:rFonts w:ascii="Times New Roman" w:hAnsi="Times New Roman" w:cs="Times New Roman"/>
                <w:sz w:val="24"/>
                <w:szCs w:val="24"/>
              </w:rPr>
              <w:t>451</w:t>
            </w:r>
          </w:p>
        </w:tc>
        <w:tc>
          <w:tcPr>
            <w:tcW w:w="1418" w:type="dxa"/>
          </w:tcPr>
          <w:p w14:paraId="0F6882D9" w14:textId="09CF7BCA" w:rsidR="00B3398A" w:rsidRPr="00B3398A" w:rsidRDefault="00934C7A" w:rsidP="00B3398A">
            <w:pPr>
              <w:jc w:val="center"/>
              <w:rPr>
                <w:rFonts w:ascii="Times New Roman" w:hAnsi="Times New Roman" w:cs="Times New Roman"/>
                <w:sz w:val="24"/>
                <w:szCs w:val="24"/>
              </w:rPr>
            </w:pPr>
            <w:r w:rsidRPr="00934C7A">
              <w:rPr>
                <w:rFonts w:ascii="Times New Roman" w:hAnsi="Times New Roman" w:cs="Times New Roman"/>
                <w:sz w:val="24"/>
                <w:szCs w:val="24"/>
              </w:rPr>
              <w:t>100,502</w:t>
            </w:r>
          </w:p>
        </w:tc>
        <w:tc>
          <w:tcPr>
            <w:tcW w:w="992" w:type="dxa"/>
          </w:tcPr>
          <w:p w14:paraId="3CC41A1D" w14:textId="286CD389" w:rsidR="00B3398A" w:rsidRPr="00B3398A" w:rsidRDefault="00B3398A" w:rsidP="00B3398A">
            <w:pPr>
              <w:jc w:val="center"/>
              <w:rPr>
                <w:rFonts w:ascii="Times New Roman" w:hAnsi="Times New Roman" w:cs="Times New Roman"/>
                <w:sz w:val="24"/>
                <w:szCs w:val="24"/>
              </w:rPr>
            </w:pPr>
            <w:r w:rsidRPr="00B3398A">
              <w:rPr>
                <w:rFonts w:ascii="Times New Roman" w:hAnsi="Times New Roman" w:cs="Times New Roman"/>
                <w:sz w:val="24"/>
                <w:szCs w:val="24"/>
              </w:rPr>
              <w:t>1</w:t>
            </w:r>
          </w:p>
        </w:tc>
      </w:tr>
      <w:tr w:rsidR="00B3398A" w:rsidRPr="0090703E" w14:paraId="2228A4BB" w14:textId="4A2AAF17" w:rsidTr="009D6FBF">
        <w:tc>
          <w:tcPr>
            <w:tcW w:w="3823" w:type="dxa"/>
          </w:tcPr>
          <w:p w14:paraId="5CA3E86A" w14:textId="77777777" w:rsidR="00B3398A" w:rsidRDefault="00B3398A" w:rsidP="00B3398A">
            <w:pPr>
              <w:rPr>
                <w:rFonts w:ascii="Times New Roman" w:hAnsi="Times New Roman" w:cs="Times New Roman"/>
                <w:sz w:val="24"/>
                <w:szCs w:val="24"/>
              </w:rPr>
            </w:pPr>
            <w:r w:rsidRPr="00C8225B">
              <w:rPr>
                <w:rFonts w:ascii="Times New Roman" w:hAnsi="Times New Roman" w:cs="Times New Roman"/>
                <w:sz w:val="24"/>
                <w:szCs w:val="24"/>
              </w:rPr>
              <w:t xml:space="preserve">5. </w:t>
            </w:r>
            <w:r>
              <w:rPr>
                <w:rFonts w:ascii="Times New Roman" w:hAnsi="Times New Roman" w:cs="Times New Roman"/>
                <w:sz w:val="24"/>
                <w:szCs w:val="24"/>
              </w:rPr>
              <w:t>Koordinator</w:t>
            </w:r>
            <w:r w:rsidRPr="00C8225B">
              <w:rPr>
                <w:rFonts w:ascii="Times New Roman" w:hAnsi="Times New Roman" w:cs="Times New Roman"/>
                <w:sz w:val="24"/>
                <w:szCs w:val="24"/>
              </w:rPr>
              <w:t xml:space="preserve"> </w:t>
            </w:r>
            <w:r>
              <w:rPr>
                <w:rFonts w:ascii="Times New Roman" w:hAnsi="Times New Roman" w:cs="Times New Roman"/>
                <w:sz w:val="24"/>
                <w:szCs w:val="24"/>
              </w:rPr>
              <w:t>za Krapinsko-zagorsku županiju</w:t>
            </w:r>
          </w:p>
        </w:tc>
        <w:tc>
          <w:tcPr>
            <w:tcW w:w="1559" w:type="dxa"/>
          </w:tcPr>
          <w:p w14:paraId="455A17EB" w14:textId="1C10AE65" w:rsidR="00B3398A" w:rsidRPr="00673D16" w:rsidRDefault="00B3398A" w:rsidP="00B3398A">
            <w:pPr>
              <w:jc w:val="center"/>
              <w:rPr>
                <w:rFonts w:ascii="Times New Roman" w:hAnsi="Times New Roman" w:cs="Times New Roman"/>
                <w:sz w:val="24"/>
                <w:szCs w:val="24"/>
              </w:rPr>
            </w:pPr>
            <w:r w:rsidRPr="00673D16">
              <w:rPr>
                <w:rFonts w:ascii="Times New Roman" w:hAnsi="Times New Roman" w:cs="Times New Roman"/>
                <w:sz w:val="24"/>
                <w:szCs w:val="24"/>
              </w:rPr>
              <w:t>500.000</w:t>
            </w:r>
            <w:r>
              <w:rPr>
                <w:rFonts w:ascii="Times New Roman" w:hAnsi="Times New Roman" w:cs="Times New Roman"/>
                <w:sz w:val="24"/>
                <w:szCs w:val="24"/>
              </w:rPr>
              <w:t xml:space="preserve"> kn</w:t>
            </w:r>
          </w:p>
        </w:tc>
        <w:tc>
          <w:tcPr>
            <w:tcW w:w="1417" w:type="dxa"/>
          </w:tcPr>
          <w:p w14:paraId="53ED893A" w14:textId="10B0BD05" w:rsidR="00B3398A" w:rsidRPr="00673D16" w:rsidRDefault="00B3398A" w:rsidP="00B3398A">
            <w:pPr>
              <w:jc w:val="center"/>
              <w:rPr>
                <w:rFonts w:ascii="Times New Roman" w:hAnsi="Times New Roman" w:cs="Times New Roman"/>
                <w:sz w:val="24"/>
                <w:szCs w:val="24"/>
              </w:rPr>
            </w:pPr>
            <w:r>
              <w:rPr>
                <w:rFonts w:ascii="Times New Roman" w:hAnsi="Times New Roman" w:cs="Times New Roman"/>
                <w:sz w:val="24"/>
                <w:szCs w:val="24"/>
              </w:rPr>
              <w:t>1.160</w:t>
            </w:r>
          </w:p>
        </w:tc>
        <w:tc>
          <w:tcPr>
            <w:tcW w:w="1418" w:type="dxa"/>
          </w:tcPr>
          <w:p w14:paraId="7236D757" w14:textId="600D82EB" w:rsidR="00B3398A" w:rsidRPr="00B3398A" w:rsidRDefault="00934C7A" w:rsidP="00B3398A">
            <w:pPr>
              <w:jc w:val="center"/>
              <w:rPr>
                <w:rFonts w:ascii="Times New Roman" w:hAnsi="Times New Roman" w:cs="Times New Roman"/>
                <w:sz w:val="24"/>
                <w:szCs w:val="24"/>
              </w:rPr>
            </w:pPr>
            <w:r w:rsidRPr="00934C7A">
              <w:rPr>
                <w:rFonts w:ascii="Times New Roman" w:hAnsi="Times New Roman" w:cs="Times New Roman"/>
                <w:sz w:val="24"/>
                <w:szCs w:val="24"/>
              </w:rPr>
              <w:t>98,976</w:t>
            </w:r>
          </w:p>
        </w:tc>
        <w:tc>
          <w:tcPr>
            <w:tcW w:w="992" w:type="dxa"/>
          </w:tcPr>
          <w:p w14:paraId="628BD60D" w14:textId="71FBF4AD" w:rsidR="00B3398A" w:rsidRPr="00B3398A" w:rsidRDefault="00B3398A" w:rsidP="00B3398A">
            <w:pPr>
              <w:jc w:val="center"/>
              <w:rPr>
                <w:rFonts w:ascii="Times New Roman" w:hAnsi="Times New Roman" w:cs="Times New Roman"/>
                <w:sz w:val="24"/>
                <w:szCs w:val="24"/>
              </w:rPr>
            </w:pPr>
            <w:r w:rsidRPr="00B3398A">
              <w:rPr>
                <w:rFonts w:ascii="Times New Roman" w:hAnsi="Times New Roman" w:cs="Times New Roman"/>
                <w:sz w:val="24"/>
                <w:szCs w:val="24"/>
              </w:rPr>
              <w:t>5</w:t>
            </w:r>
          </w:p>
        </w:tc>
      </w:tr>
      <w:tr w:rsidR="00B3398A" w:rsidRPr="0090703E" w14:paraId="470B5FD0" w14:textId="299FA29E" w:rsidTr="009D6FBF">
        <w:tc>
          <w:tcPr>
            <w:tcW w:w="3823" w:type="dxa"/>
          </w:tcPr>
          <w:p w14:paraId="0C445CA0" w14:textId="77777777" w:rsidR="00B3398A" w:rsidRDefault="00B3398A" w:rsidP="00B3398A">
            <w:pPr>
              <w:rPr>
                <w:rFonts w:ascii="Times New Roman" w:hAnsi="Times New Roman" w:cs="Times New Roman"/>
                <w:sz w:val="24"/>
                <w:szCs w:val="24"/>
              </w:rPr>
            </w:pPr>
            <w:r w:rsidRPr="00C8225B">
              <w:rPr>
                <w:rFonts w:ascii="Times New Roman" w:hAnsi="Times New Roman" w:cs="Times New Roman"/>
                <w:sz w:val="24"/>
                <w:szCs w:val="24"/>
              </w:rPr>
              <w:t xml:space="preserve">6. </w:t>
            </w:r>
            <w:r>
              <w:rPr>
                <w:rFonts w:ascii="Times New Roman" w:hAnsi="Times New Roman" w:cs="Times New Roman"/>
                <w:sz w:val="24"/>
                <w:szCs w:val="24"/>
              </w:rPr>
              <w:t>Koordinator za Koprivničko-križevačku županiju</w:t>
            </w:r>
          </w:p>
        </w:tc>
        <w:tc>
          <w:tcPr>
            <w:tcW w:w="1559" w:type="dxa"/>
          </w:tcPr>
          <w:p w14:paraId="3D9A275C" w14:textId="3FE5EFA2" w:rsidR="00B3398A" w:rsidRPr="00673D16" w:rsidRDefault="00B3398A" w:rsidP="00B3398A">
            <w:pPr>
              <w:jc w:val="center"/>
              <w:rPr>
                <w:rFonts w:ascii="Times New Roman" w:hAnsi="Times New Roman" w:cs="Times New Roman"/>
                <w:sz w:val="24"/>
                <w:szCs w:val="24"/>
              </w:rPr>
            </w:pPr>
            <w:r w:rsidRPr="00673D16">
              <w:rPr>
                <w:rFonts w:ascii="Times New Roman" w:hAnsi="Times New Roman" w:cs="Times New Roman"/>
                <w:sz w:val="24"/>
                <w:szCs w:val="24"/>
              </w:rPr>
              <w:t>500.000</w:t>
            </w:r>
            <w:r>
              <w:rPr>
                <w:rFonts w:ascii="Times New Roman" w:hAnsi="Times New Roman" w:cs="Times New Roman"/>
                <w:sz w:val="24"/>
                <w:szCs w:val="24"/>
              </w:rPr>
              <w:t xml:space="preserve"> kn</w:t>
            </w:r>
          </w:p>
        </w:tc>
        <w:tc>
          <w:tcPr>
            <w:tcW w:w="1417" w:type="dxa"/>
          </w:tcPr>
          <w:p w14:paraId="22ED23BC" w14:textId="67502C53" w:rsidR="00B3398A" w:rsidRPr="00673D16" w:rsidRDefault="00B3398A" w:rsidP="00B3398A">
            <w:pPr>
              <w:jc w:val="center"/>
              <w:rPr>
                <w:rFonts w:ascii="Times New Roman" w:hAnsi="Times New Roman" w:cs="Times New Roman"/>
                <w:sz w:val="24"/>
                <w:szCs w:val="24"/>
              </w:rPr>
            </w:pPr>
            <w:r>
              <w:rPr>
                <w:rFonts w:ascii="Times New Roman" w:hAnsi="Times New Roman" w:cs="Times New Roman"/>
                <w:sz w:val="24"/>
                <w:szCs w:val="24"/>
              </w:rPr>
              <w:t>2.125</w:t>
            </w:r>
          </w:p>
        </w:tc>
        <w:tc>
          <w:tcPr>
            <w:tcW w:w="1418" w:type="dxa"/>
          </w:tcPr>
          <w:p w14:paraId="6117A9AB" w14:textId="3611EA04" w:rsidR="00B3398A" w:rsidRPr="00B3398A" w:rsidRDefault="00934C7A" w:rsidP="00B3398A">
            <w:pPr>
              <w:jc w:val="center"/>
              <w:rPr>
                <w:rFonts w:ascii="Times New Roman" w:hAnsi="Times New Roman" w:cs="Times New Roman"/>
                <w:sz w:val="24"/>
                <w:szCs w:val="24"/>
              </w:rPr>
            </w:pPr>
            <w:r w:rsidRPr="00934C7A">
              <w:rPr>
                <w:rFonts w:ascii="Times New Roman" w:hAnsi="Times New Roman" w:cs="Times New Roman"/>
                <w:sz w:val="24"/>
                <w:szCs w:val="24"/>
              </w:rPr>
              <w:t>98,493</w:t>
            </w:r>
          </w:p>
        </w:tc>
        <w:tc>
          <w:tcPr>
            <w:tcW w:w="992" w:type="dxa"/>
          </w:tcPr>
          <w:p w14:paraId="6C2E3E78" w14:textId="69E67CBE" w:rsidR="00B3398A" w:rsidRPr="00B3398A" w:rsidRDefault="00B3398A" w:rsidP="00B3398A">
            <w:pPr>
              <w:jc w:val="center"/>
              <w:rPr>
                <w:rFonts w:ascii="Times New Roman" w:hAnsi="Times New Roman" w:cs="Times New Roman"/>
                <w:sz w:val="24"/>
                <w:szCs w:val="24"/>
              </w:rPr>
            </w:pPr>
            <w:r w:rsidRPr="00B3398A">
              <w:rPr>
                <w:rFonts w:ascii="Times New Roman" w:hAnsi="Times New Roman" w:cs="Times New Roman"/>
                <w:sz w:val="24"/>
                <w:szCs w:val="24"/>
              </w:rPr>
              <w:t>3</w:t>
            </w:r>
          </w:p>
        </w:tc>
      </w:tr>
      <w:tr w:rsidR="00B3398A" w:rsidRPr="0090703E" w14:paraId="7A5C0D68" w14:textId="451F6ED7" w:rsidTr="009D6FBF">
        <w:tc>
          <w:tcPr>
            <w:tcW w:w="3823" w:type="dxa"/>
          </w:tcPr>
          <w:p w14:paraId="1A678854" w14:textId="77777777" w:rsidR="00B3398A" w:rsidRDefault="00B3398A" w:rsidP="00B3398A">
            <w:pPr>
              <w:rPr>
                <w:rFonts w:ascii="Times New Roman" w:hAnsi="Times New Roman" w:cs="Times New Roman"/>
                <w:sz w:val="24"/>
                <w:szCs w:val="24"/>
              </w:rPr>
            </w:pPr>
            <w:r w:rsidRPr="00C8225B">
              <w:rPr>
                <w:rFonts w:ascii="Times New Roman" w:hAnsi="Times New Roman" w:cs="Times New Roman"/>
                <w:sz w:val="24"/>
                <w:szCs w:val="24"/>
              </w:rPr>
              <w:t xml:space="preserve">7. </w:t>
            </w:r>
            <w:r>
              <w:rPr>
                <w:rFonts w:ascii="Times New Roman" w:hAnsi="Times New Roman" w:cs="Times New Roman"/>
                <w:sz w:val="24"/>
                <w:szCs w:val="24"/>
              </w:rPr>
              <w:t>Koordinator</w:t>
            </w:r>
            <w:r w:rsidRPr="00C8225B">
              <w:rPr>
                <w:rFonts w:ascii="Times New Roman" w:hAnsi="Times New Roman" w:cs="Times New Roman"/>
                <w:sz w:val="24"/>
                <w:szCs w:val="24"/>
              </w:rPr>
              <w:t xml:space="preserve"> </w:t>
            </w:r>
            <w:r>
              <w:rPr>
                <w:rFonts w:ascii="Times New Roman" w:hAnsi="Times New Roman" w:cs="Times New Roman"/>
                <w:sz w:val="24"/>
                <w:szCs w:val="24"/>
              </w:rPr>
              <w:t>za Sisačko-moslavačku županiju</w:t>
            </w:r>
          </w:p>
        </w:tc>
        <w:tc>
          <w:tcPr>
            <w:tcW w:w="1559" w:type="dxa"/>
          </w:tcPr>
          <w:p w14:paraId="2C1A8569" w14:textId="7326E394" w:rsidR="00B3398A" w:rsidRPr="00673D16" w:rsidRDefault="00B3398A" w:rsidP="00B3398A">
            <w:pPr>
              <w:jc w:val="center"/>
              <w:rPr>
                <w:rFonts w:ascii="Times New Roman" w:hAnsi="Times New Roman" w:cs="Times New Roman"/>
                <w:sz w:val="24"/>
                <w:szCs w:val="24"/>
              </w:rPr>
            </w:pPr>
            <w:r w:rsidRPr="00673D16">
              <w:rPr>
                <w:rFonts w:ascii="Times New Roman" w:hAnsi="Times New Roman" w:cs="Times New Roman"/>
                <w:sz w:val="24"/>
                <w:szCs w:val="24"/>
              </w:rPr>
              <w:t>1.200.000</w:t>
            </w:r>
            <w:r>
              <w:rPr>
                <w:rFonts w:ascii="Times New Roman" w:hAnsi="Times New Roman" w:cs="Times New Roman"/>
                <w:sz w:val="24"/>
                <w:szCs w:val="24"/>
              </w:rPr>
              <w:t xml:space="preserve"> kn</w:t>
            </w:r>
          </w:p>
        </w:tc>
        <w:tc>
          <w:tcPr>
            <w:tcW w:w="1417" w:type="dxa"/>
          </w:tcPr>
          <w:p w14:paraId="2AAB677C" w14:textId="09C15F3F" w:rsidR="00B3398A" w:rsidRPr="00673D16" w:rsidRDefault="00B3398A" w:rsidP="00B3398A">
            <w:pPr>
              <w:jc w:val="center"/>
              <w:rPr>
                <w:rFonts w:ascii="Times New Roman" w:hAnsi="Times New Roman" w:cs="Times New Roman"/>
                <w:sz w:val="24"/>
                <w:szCs w:val="24"/>
              </w:rPr>
            </w:pPr>
            <w:r>
              <w:rPr>
                <w:rFonts w:ascii="Times New Roman" w:hAnsi="Times New Roman" w:cs="Times New Roman"/>
                <w:sz w:val="24"/>
                <w:szCs w:val="24"/>
              </w:rPr>
              <w:t>10.039</w:t>
            </w:r>
          </w:p>
        </w:tc>
        <w:tc>
          <w:tcPr>
            <w:tcW w:w="1418" w:type="dxa"/>
          </w:tcPr>
          <w:p w14:paraId="7D233F5E" w14:textId="2672A7C7" w:rsidR="00B3398A" w:rsidRPr="00B3398A" w:rsidRDefault="00934C7A" w:rsidP="00B3398A">
            <w:pPr>
              <w:jc w:val="center"/>
              <w:rPr>
                <w:rFonts w:ascii="Times New Roman" w:hAnsi="Times New Roman" w:cs="Times New Roman"/>
                <w:sz w:val="24"/>
                <w:szCs w:val="24"/>
              </w:rPr>
            </w:pPr>
            <w:r w:rsidRPr="00934C7A">
              <w:rPr>
                <w:rFonts w:ascii="Times New Roman" w:hAnsi="Times New Roman" w:cs="Times New Roman"/>
                <w:sz w:val="24"/>
                <w:szCs w:val="24"/>
              </w:rPr>
              <w:t>91,701</w:t>
            </w:r>
          </w:p>
        </w:tc>
        <w:tc>
          <w:tcPr>
            <w:tcW w:w="992" w:type="dxa"/>
          </w:tcPr>
          <w:p w14:paraId="61EC01A6" w14:textId="4A4C7471" w:rsidR="00B3398A" w:rsidRPr="00B3398A" w:rsidRDefault="00B3398A" w:rsidP="00B3398A">
            <w:pPr>
              <w:jc w:val="center"/>
              <w:rPr>
                <w:rFonts w:ascii="Times New Roman" w:hAnsi="Times New Roman" w:cs="Times New Roman"/>
                <w:sz w:val="24"/>
                <w:szCs w:val="24"/>
              </w:rPr>
            </w:pPr>
            <w:r w:rsidRPr="00B3398A">
              <w:rPr>
                <w:rFonts w:ascii="Times New Roman" w:hAnsi="Times New Roman" w:cs="Times New Roman"/>
                <w:sz w:val="24"/>
                <w:szCs w:val="24"/>
              </w:rPr>
              <w:t>5</w:t>
            </w:r>
          </w:p>
        </w:tc>
      </w:tr>
      <w:tr w:rsidR="00B3398A" w:rsidRPr="0090703E" w14:paraId="3B834DDD" w14:textId="36082B73" w:rsidTr="009D6FBF">
        <w:tc>
          <w:tcPr>
            <w:tcW w:w="3823" w:type="dxa"/>
          </w:tcPr>
          <w:p w14:paraId="387B446B" w14:textId="77777777" w:rsidR="00B3398A" w:rsidRDefault="00B3398A" w:rsidP="00B3398A">
            <w:pPr>
              <w:rPr>
                <w:rFonts w:ascii="Times New Roman" w:hAnsi="Times New Roman" w:cs="Times New Roman"/>
                <w:sz w:val="24"/>
                <w:szCs w:val="24"/>
              </w:rPr>
            </w:pPr>
            <w:r w:rsidRPr="00C8225B">
              <w:rPr>
                <w:rFonts w:ascii="Times New Roman" w:hAnsi="Times New Roman" w:cs="Times New Roman"/>
                <w:sz w:val="24"/>
                <w:szCs w:val="24"/>
              </w:rPr>
              <w:t xml:space="preserve">8. </w:t>
            </w:r>
            <w:r>
              <w:rPr>
                <w:rFonts w:ascii="Times New Roman" w:hAnsi="Times New Roman" w:cs="Times New Roman"/>
                <w:sz w:val="24"/>
                <w:szCs w:val="24"/>
              </w:rPr>
              <w:t>Koordinator</w:t>
            </w:r>
            <w:r w:rsidRPr="00C8225B">
              <w:rPr>
                <w:rFonts w:ascii="Times New Roman" w:hAnsi="Times New Roman" w:cs="Times New Roman"/>
                <w:sz w:val="24"/>
                <w:szCs w:val="24"/>
              </w:rPr>
              <w:t xml:space="preserve"> </w:t>
            </w:r>
            <w:r>
              <w:rPr>
                <w:rFonts w:ascii="Times New Roman" w:hAnsi="Times New Roman" w:cs="Times New Roman"/>
                <w:sz w:val="24"/>
                <w:szCs w:val="24"/>
              </w:rPr>
              <w:t xml:space="preserve">za Karlovačku županiju </w:t>
            </w:r>
          </w:p>
        </w:tc>
        <w:tc>
          <w:tcPr>
            <w:tcW w:w="1559" w:type="dxa"/>
          </w:tcPr>
          <w:p w14:paraId="234B9C7F" w14:textId="35F59AC7" w:rsidR="00B3398A" w:rsidRPr="00673D16" w:rsidRDefault="00B3398A" w:rsidP="00B3398A">
            <w:pPr>
              <w:jc w:val="center"/>
              <w:rPr>
                <w:rFonts w:ascii="Times New Roman" w:hAnsi="Times New Roman" w:cs="Times New Roman"/>
                <w:sz w:val="24"/>
                <w:szCs w:val="24"/>
              </w:rPr>
            </w:pPr>
            <w:r w:rsidRPr="00673D16">
              <w:rPr>
                <w:rFonts w:ascii="Times New Roman" w:hAnsi="Times New Roman" w:cs="Times New Roman"/>
                <w:sz w:val="24"/>
                <w:szCs w:val="24"/>
              </w:rPr>
              <w:t>700.000</w:t>
            </w:r>
            <w:r>
              <w:rPr>
                <w:rFonts w:ascii="Times New Roman" w:hAnsi="Times New Roman" w:cs="Times New Roman"/>
                <w:sz w:val="24"/>
                <w:szCs w:val="24"/>
              </w:rPr>
              <w:t xml:space="preserve"> kn</w:t>
            </w:r>
          </w:p>
        </w:tc>
        <w:tc>
          <w:tcPr>
            <w:tcW w:w="1417" w:type="dxa"/>
          </w:tcPr>
          <w:p w14:paraId="02D1FF0F" w14:textId="5A6FA75C" w:rsidR="00B3398A" w:rsidRPr="00673D16" w:rsidRDefault="00B3398A" w:rsidP="00B3398A">
            <w:pPr>
              <w:jc w:val="center"/>
              <w:rPr>
                <w:rFonts w:ascii="Times New Roman" w:hAnsi="Times New Roman" w:cs="Times New Roman"/>
                <w:sz w:val="24"/>
                <w:szCs w:val="24"/>
              </w:rPr>
            </w:pPr>
            <w:r>
              <w:rPr>
                <w:rFonts w:ascii="Times New Roman" w:hAnsi="Times New Roman" w:cs="Times New Roman"/>
                <w:sz w:val="24"/>
                <w:szCs w:val="24"/>
              </w:rPr>
              <w:t>1.425</w:t>
            </w:r>
          </w:p>
        </w:tc>
        <w:tc>
          <w:tcPr>
            <w:tcW w:w="1418" w:type="dxa"/>
          </w:tcPr>
          <w:p w14:paraId="3CFDCA8E" w14:textId="749AB559" w:rsidR="00B3398A" w:rsidRPr="00B3398A" w:rsidRDefault="00934C7A" w:rsidP="00B3398A">
            <w:pPr>
              <w:jc w:val="center"/>
              <w:rPr>
                <w:rFonts w:ascii="Times New Roman" w:hAnsi="Times New Roman" w:cs="Times New Roman"/>
                <w:sz w:val="24"/>
                <w:szCs w:val="24"/>
              </w:rPr>
            </w:pPr>
            <w:r w:rsidRPr="00934C7A">
              <w:rPr>
                <w:rFonts w:ascii="Times New Roman" w:hAnsi="Times New Roman" w:cs="Times New Roman"/>
                <w:sz w:val="24"/>
                <w:szCs w:val="24"/>
              </w:rPr>
              <w:t>95,191</w:t>
            </w:r>
          </w:p>
        </w:tc>
        <w:tc>
          <w:tcPr>
            <w:tcW w:w="992" w:type="dxa"/>
          </w:tcPr>
          <w:p w14:paraId="7277B510" w14:textId="721BF0B5" w:rsidR="00B3398A" w:rsidRPr="00B3398A" w:rsidRDefault="00B3398A" w:rsidP="00B3398A">
            <w:pPr>
              <w:jc w:val="center"/>
              <w:rPr>
                <w:rFonts w:ascii="Times New Roman" w:hAnsi="Times New Roman" w:cs="Times New Roman"/>
                <w:sz w:val="24"/>
                <w:szCs w:val="24"/>
              </w:rPr>
            </w:pPr>
            <w:r w:rsidRPr="00B3398A">
              <w:rPr>
                <w:rFonts w:ascii="Times New Roman" w:hAnsi="Times New Roman" w:cs="Times New Roman"/>
                <w:sz w:val="24"/>
                <w:szCs w:val="24"/>
              </w:rPr>
              <w:t>9</w:t>
            </w:r>
          </w:p>
        </w:tc>
      </w:tr>
      <w:tr w:rsidR="00B3398A" w:rsidRPr="0090703E" w14:paraId="0F365CF8" w14:textId="756A224B" w:rsidTr="009D6FBF">
        <w:tc>
          <w:tcPr>
            <w:tcW w:w="3823" w:type="dxa"/>
          </w:tcPr>
          <w:p w14:paraId="374EEF8D" w14:textId="77777777" w:rsidR="00B3398A" w:rsidRDefault="00B3398A" w:rsidP="00B3398A">
            <w:pPr>
              <w:rPr>
                <w:rFonts w:ascii="Times New Roman" w:hAnsi="Times New Roman" w:cs="Times New Roman"/>
                <w:sz w:val="24"/>
                <w:szCs w:val="24"/>
              </w:rPr>
            </w:pPr>
            <w:r w:rsidRPr="00C8225B">
              <w:rPr>
                <w:rFonts w:ascii="Times New Roman" w:hAnsi="Times New Roman" w:cs="Times New Roman"/>
                <w:sz w:val="24"/>
                <w:szCs w:val="24"/>
              </w:rPr>
              <w:t xml:space="preserve">9. </w:t>
            </w:r>
            <w:r>
              <w:rPr>
                <w:rFonts w:ascii="Times New Roman" w:hAnsi="Times New Roman" w:cs="Times New Roman"/>
                <w:sz w:val="24"/>
                <w:szCs w:val="24"/>
              </w:rPr>
              <w:t>Koordinator</w:t>
            </w:r>
            <w:r w:rsidRPr="00C8225B">
              <w:rPr>
                <w:rFonts w:ascii="Times New Roman" w:hAnsi="Times New Roman" w:cs="Times New Roman"/>
                <w:sz w:val="24"/>
                <w:szCs w:val="24"/>
              </w:rPr>
              <w:t xml:space="preserve"> </w:t>
            </w:r>
            <w:r>
              <w:rPr>
                <w:rFonts w:ascii="Times New Roman" w:hAnsi="Times New Roman" w:cs="Times New Roman"/>
                <w:sz w:val="24"/>
                <w:szCs w:val="24"/>
              </w:rPr>
              <w:t>za Bjelovarsko-bilogorsku županiju</w:t>
            </w:r>
          </w:p>
        </w:tc>
        <w:tc>
          <w:tcPr>
            <w:tcW w:w="1559" w:type="dxa"/>
          </w:tcPr>
          <w:p w14:paraId="1A46E912" w14:textId="2A3FA16E" w:rsidR="00B3398A" w:rsidRPr="00673D16" w:rsidRDefault="00B3398A" w:rsidP="00B3398A">
            <w:pPr>
              <w:jc w:val="center"/>
              <w:rPr>
                <w:rFonts w:ascii="Times New Roman" w:hAnsi="Times New Roman" w:cs="Times New Roman"/>
                <w:sz w:val="24"/>
                <w:szCs w:val="24"/>
              </w:rPr>
            </w:pPr>
            <w:r w:rsidRPr="00673D16">
              <w:rPr>
                <w:rFonts w:ascii="Times New Roman" w:hAnsi="Times New Roman" w:cs="Times New Roman"/>
                <w:sz w:val="24"/>
                <w:szCs w:val="24"/>
              </w:rPr>
              <w:t>800.000</w:t>
            </w:r>
            <w:r>
              <w:rPr>
                <w:rFonts w:ascii="Times New Roman" w:hAnsi="Times New Roman" w:cs="Times New Roman"/>
                <w:sz w:val="24"/>
                <w:szCs w:val="24"/>
              </w:rPr>
              <w:t xml:space="preserve"> kn</w:t>
            </w:r>
          </w:p>
        </w:tc>
        <w:tc>
          <w:tcPr>
            <w:tcW w:w="1417" w:type="dxa"/>
          </w:tcPr>
          <w:p w14:paraId="25FC95D0" w14:textId="08746C76" w:rsidR="00B3398A" w:rsidRPr="00673D16" w:rsidRDefault="00B3398A" w:rsidP="00B3398A">
            <w:pPr>
              <w:jc w:val="center"/>
              <w:rPr>
                <w:rFonts w:ascii="Times New Roman" w:hAnsi="Times New Roman" w:cs="Times New Roman"/>
                <w:sz w:val="24"/>
                <w:szCs w:val="24"/>
              </w:rPr>
            </w:pPr>
            <w:r>
              <w:rPr>
                <w:rFonts w:ascii="Times New Roman" w:hAnsi="Times New Roman" w:cs="Times New Roman"/>
                <w:sz w:val="24"/>
                <w:szCs w:val="24"/>
              </w:rPr>
              <w:t>5.410</w:t>
            </w:r>
          </w:p>
        </w:tc>
        <w:tc>
          <w:tcPr>
            <w:tcW w:w="1418" w:type="dxa"/>
          </w:tcPr>
          <w:p w14:paraId="7C257CEB" w14:textId="1073C8E8" w:rsidR="00B3398A" w:rsidRPr="00B3398A" w:rsidRDefault="00934C7A" w:rsidP="00B3398A">
            <w:pPr>
              <w:jc w:val="center"/>
              <w:rPr>
                <w:rFonts w:ascii="Times New Roman" w:hAnsi="Times New Roman" w:cs="Times New Roman"/>
                <w:sz w:val="24"/>
                <w:szCs w:val="24"/>
              </w:rPr>
            </w:pPr>
            <w:r w:rsidRPr="00934C7A">
              <w:rPr>
                <w:rFonts w:ascii="Times New Roman" w:hAnsi="Times New Roman" w:cs="Times New Roman"/>
                <w:sz w:val="24"/>
                <w:szCs w:val="24"/>
              </w:rPr>
              <w:t>92,576</w:t>
            </w:r>
          </w:p>
        </w:tc>
        <w:tc>
          <w:tcPr>
            <w:tcW w:w="992" w:type="dxa"/>
          </w:tcPr>
          <w:p w14:paraId="03B27E47" w14:textId="34EE51E8" w:rsidR="00B3398A" w:rsidRPr="00B3398A" w:rsidRDefault="00B3398A" w:rsidP="00B3398A">
            <w:pPr>
              <w:jc w:val="center"/>
              <w:rPr>
                <w:rFonts w:ascii="Times New Roman" w:hAnsi="Times New Roman" w:cs="Times New Roman"/>
                <w:sz w:val="24"/>
                <w:szCs w:val="24"/>
              </w:rPr>
            </w:pPr>
            <w:r w:rsidRPr="00B3398A">
              <w:rPr>
                <w:rFonts w:ascii="Times New Roman" w:hAnsi="Times New Roman" w:cs="Times New Roman"/>
                <w:sz w:val="24"/>
                <w:szCs w:val="24"/>
              </w:rPr>
              <w:t>3</w:t>
            </w:r>
          </w:p>
        </w:tc>
      </w:tr>
      <w:tr w:rsidR="00B3398A" w:rsidRPr="0090703E" w14:paraId="4789A5A5" w14:textId="71A313FA" w:rsidTr="009D6FBF">
        <w:tc>
          <w:tcPr>
            <w:tcW w:w="3823" w:type="dxa"/>
          </w:tcPr>
          <w:p w14:paraId="33995F13" w14:textId="77777777" w:rsidR="00B3398A" w:rsidRDefault="00B3398A" w:rsidP="00B3398A">
            <w:pPr>
              <w:rPr>
                <w:rFonts w:ascii="Times New Roman" w:hAnsi="Times New Roman" w:cs="Times New Roman"/>
                <w:sz w:val="24"/>
                <w:szCs w:val="24"/>
              </w:rPr>
            </w:pPr>
            <w:r w:rsidRPr="00C8225B">
              <w:rPr>
                <w:rFonts w:ascii="Times New Roman" w:hAnsi="Times New Roman" w:cs="Times New Roman"/>
                <w:sz w:val="24"/>
                <w:szCs w:val="24"/>
              </w:rPr>
              <w:t>10.</w:t>
            </w:r>
            <w:r w:rsidRPr="00C8225B">
              <w:rPr>
                <w:rFonts w:ascii="Times New Roman" w:hAnsi="Times New Roman" w:cs="Times New Roman"/>
                <w:b/>
                <w:sz w:val="24"/>
                <w:szCs w:val="24"/>
              </w:rPr>
              <w:t xml:space="preserve"> </w:t>
            </w:r>
            <w:r>
              <w:rPr>
                <w:rFonts w:ascii="Times New Roman" w:hAnsi="Times New Roman" w:cs="Times New Roman"/>
                <w:sz w:val="24"/>
                <w:szCs w:val="24"/>
              </w:rPr>
              <w:t>Koordinator</w:t>
            </w:r>
            <w:r w:rsidRPr="00C8225B">
              <w:rPr>
                <w:rFonts w:ascii="Times New Roman" w:hAnsi="Times New Roman" w:cs="Times New Roman"/>
                <w:sz w:val="24"/>
                <w:szCs w:val="24"/>
              </w:rPr>
              <w:t xml:space="preserve"> </w:t>
            </w:r>
            <w:r>
              <w:rPr>
                <w:rFonts w:ascii="Times New Roman" w:hAnsi="Times New Roman" w:cs="Times New Roman"/>
                <w:sz w:val="24"/>
                <w:szCs w:val="24"/>
              </w:rPr>
              <w:t>za Osječko-baranjsku županiju</w:t>
            </w:r>
          </w:p>
        </w:tc>
        <w:tc>
          <w:tcPr>
            <w:tcW w:w="1559" w:type="dxa"/>
          </w:tcPr>
          <w:p w14:paraId="0AAC7371" w14:textId="6620CA55" w:rsidR="00B3398A" w:rsidRPr="00673D16" w:rsidRDefault="00B3398A" w:rsidP="00B3398A">
            <w:pPr>
              <w:jc w:val="center"/>
              <w:rPr>
                <w:rFonts w:ascii="Times New Roman" w:hAnsi="Times New Roman" w:cs="Times New Roman"/>
                <w:sz w:val="24"/>
                <w:szCs w:val="24"/>
              </w:rPr>
            </w:pPr>
            <w:r w:rsidRPr="00673D16">
              <w:rPr>
                <w:rFonts w:ascii="Times New Roman" w:hAnsi="Times New Roman" w:cs="Times New Roman"/>
                <w:sz w:val="24"/>
                <w:szCs w:val="24"/>
              </w:rPr>
              <w:t>1.500.000</w:t>
            </w:r>
            <w:r>
              <w:rPr>
                <w:rFonts w:ascii="Times New Roman" w:hAnsi="Times New Roman" w:cs="Times New Roman"/>
                <w:sz w:val="24"/>
                <w:szCs w:val="24"/>
              </w:rPr>
              <w:t xml:space="preserve"> kn</w:t>
            </w:r>
          </w:p>
        </w:tc>
        <w:tc>
          <w:tcPr>
            <w:tcW w:w="1417" w:type="dxa"/>
          </w:tcPr>
          <w:p w14:paraId="778998DC" w14:textId="75719DE4" w:rsidR="00B3398A" w:rsidRPr="00673D16" w:rsidRDefault="00B3398A" w:rsidP="00B3398A">
            <w:pPr>
              <w:jc w:val="center"/>
              <w:rPr>
                <w:rFonts w:ascii="Times New Roman" w:hAnsi="Times New Roman" w:cs="Times New Roman"/>
                <w:sz w:val="24"/>
                <w:szCs w:val="24"/>
              </w:rPr>
            </w:pPr>
            <w:r>
              <w:rPr>
                <w:rFonts w:ascii="Times New Roman" w:hAnsi="Times New Roman" w:cs="Times New Roman"/>
                <w:sz w:val="24"/>
                <w:szCs w:val="24"/>
              </w:rPr>
              <w:t>11.793</w:t>
            </w:r>
          </w:p>
        </w:tc>
        <w:tc>
          <w:tcPr>
            <w:tcW w:w="1418" w:type="dxa"/>
          </w:tcPr>
          <w:p w14:paraId="4AA0949E" w14:textId="7A4F7997" w:rsidR="00B3398A" w:rsidRPr="00B3398A" w:rsidRDefault="00934C7A" w:rsidP="00B3398A">
            <w:pPr>
              <w:jc w:val="center"/>
              <w:rPr>
                <w:rFonts w:ascii="Times New Roman" w:hAnsi="Times New Roman" w:cs="Times New Roman"/>
                <w:sz w:val="24"/>
                <w:szCs w:val="24"/>
              </w:rPr>
            </w:pPr>
            <w:r w:rsidRPr="00934C7A">
              <w:rPr>
                <w:rFonts w:ascii="Times New Roman" w:hAnsi="Times New Roman" w:cs="Times New Roman"/>
                <w:sz w:val="24"/>
                <w:szCs w:val="24"/>
              </w:rPr>
              <w:t>96,009</w:t>
            </w:r>
          </w:p>
        </w:tc>
        <w:tc>
          <w:tcPr>
            <w:tcW w:w="992" w:type="dxa"/>
          </w:tcPr>
          <w:p w14:paraId="184241C7" w14:textId="35C8F864" w:rsidR="00B3398A" w:rsidRPr="00B3398A" w:rsidRDefault="00B3398A" w:rsidP="00B3398A">
            <w:pPr>
              <w:jc w:val="center"/>
              <w:rPr>
                <w:rFonts w:ascii="Times New Roman" w:hAnsi="Times New Roman" w:cs="Times New Roman"/>
                <w:sz w:val="24"/>
                <w:szCs w:val="24"/>
              </w:rPr>
            </w:pPr>
            <w:r w:rsidRPr="00B3398A">
              <w:rPr>
                <w:rFonts w:ascii="Times New Roman" w:hAnsi="Times New Roman" w:cs="Times New Roman"/>
                <w:sz w:val="24"/>
                <w:szCs w:val="24"/>
              </w:rPr>
              <w:t>15</w:t>
            </w:r>
          </w:p>
        </w:tc>
      </w:tr>
      <w:tr w:rsidR="00B3398A" w:rsidRPr="0090703E" w14:paraId="34CA2150" w14:textId="40E22EC2" w:rsidTr="009D6FBF">
        <w:tc>
          <w:tcPr>
            <w:tcW w:w="3823" w:type="dxa"/>
          </w:tcPr>
          <w:p w14:paraId="06A48FCC" w14:textId="77777777" w:rsidR="00B3398A" w:rsidRDefault="00B3398A" w:rsidP="00B3398A">
            <w:pPr>
              <w:rPr>
                <w:rFonts w:ascii="Times New Roman" w:hAnsi="Times New Roman" w:cs="Times New Roman"/>
                <w:sz w:val="24"/>
                <w:szCs w:val="24"/>
              </w:rPr>
            </w:pPr>
            <w:r w:rsidRPr="00C8225B">
              <w:rPr>
                <w:rFonts w:ascii="Times New Roman" w:hAnsi="Times New Roman" w:cs="Times New Roman"/>
                <w:sz w:val="24"/>
                <w:szCs w:val="24"/>
              </w:rPr>
              <w:t xml:space="preserve">11. </w:t>
            </w:r>
            <w:r>
              <w:rPr>
                <w:rFonts w:ascii="Times New Roman" w:hAnsi="Times New Roman" w:cs="Times New Roman"/>
                <w:sz w:val="24"/>
                <w:szCs w:val="24"/>
              </w:rPr>
              <w:t>Koordinator</w:t>
            </w:r>
            <w:r w:rsidRPr="00C8225B">
              <w:rPr>
                <w:rFonts w:ascii="Times New Roman" w:hAnsi="Times New Roman" w:cs="Times New Roman"/>
                <w:sz w:val="24"/>
                <w:szCs w:val="24"/>
              </w:rPr>
              <w:t xml:space="preserve"> </w:t>
            </w:r>
            <w:r>
              <w:rPr>
                <w:rFonts w:ascii="Times New Roman" w:hAnsi="Times New Roman" w:cs="Times New Roman"/>
                <w:sz w:val="24"/>
                <w:szCs w:val="24"/>
              </w:rPr>
              <w:t xml:space="preserve">za Vukovarsko-srijemsku županiju </w:t>
            </w:r>
          </w:p>
        </w:tc>
        <w:tc>
          <w:tcPr>
            <w:tcW w:w="1559" w:type="dxa"/>
          </w:tcPr>
          <w:p w14:paraId="58A60414" w14:textId="12FF02C3" w:rsidR="00B3398A" w:rsidRPr="00673D16" w:rsidRDefault="00B3398A" w:rsidP="00B3398A">
            <w:pPr>
              <w:jc w:val="center"/>
              <w:rPr>
                <w:rFonts w:ascii="Times New Roman" w:hAnsi="Times New Roman" w:cs="Times New Roman"/>
                <w:sz w:val="24"/>
                <w:szCs w:val="24"/>
              </w:rPr>
            </w:pPr>
            <w:r w:rsidRPr="00673D16">
              <w:rPr>
                <w:rFonts w:ascii="Times New Roman" w:hAnsi="Times New Roman" w:cs="Times New Roman"/>
                <w:sz w:val="24"/>
                <w:szCs w:val="24"/>
              </w:rPr>
              <w:t>900.000</w:t>
            </w:r>
            <w:r>
              <w:rPr>
                <w:rFonts w:ascii="Times New Roman" w:hAnsi="Times New Roman" w:cs="Times New Roman"/>
                <w:sz w:val="24"/>
                <w:szCs w:val="24"/>
              </w:rPr>
              <w:t xml:space="preserve"> kn</w:t>
            </w:r>
          </w:p>
        </w:tc>
        <w:tc>
          <w:tcPr>
            <w:tcW w:w="1417" w:type="dxa"/>
          </w:tcPr>
          <w:p w14:paraId="24064245" w14:textId="22C3286B" w:rsidR="00B3398A" w:rsidRPr="00673D16" w:rsidRDefault="00B3398A" w:rsidP="00B3398A">
            <w:pPr>
              <w:jc w:val="center"/>
              <w:rPr>
                <w:rFonts w:ascii="Times New Roman" w:hAnsi="Times New Roman" w:cs="Times New Roman"/>
                <w:sz w:val="24"/>
                <w:szCs w:val="24"/>
              </w:rPr>
            </w:pPr>
            <w:r>
              <w:rPr>
                <w:rFonts w:ascii="Times New Roman" w:hAnsi="Times New Roman" w:cs="Times New Roman"/>
                <w:sz w:val="24"/>
                <w:szCs w:val="24"/>
              </w:rPr>
              <w:t>5.688</w:t>
            </w:r>
          </w:p>
        </w:tc>
        <w:tc>
          <w:tcPr>
            <w:tcW w:w="1418" w:type="dxa"/>
          </w:tcPr>
          <w:p w14:paraId="7766762E" w14:textId="12639532" w:rsidR="00B3398A" w:rsidRPr="00B3398A" w:rsidRDefault="00934C7A" w:rsidP="00B3398A">
            <w:pPr>
              <w:jc w:val="center"/>
              <w:rPr>
                <w:rFonts w:ascii="Times New Roman" w:hAnsi="Times New Roman" w:cs="Times New Roman"/>
                <w:sz w:val="24"/>
                <w:szCs w:val="24"/>
              </w:rPr>
            </w:pPr>
            <w:r w:rsidRPr="00934C7A">
              <w:rPr>
                <w:rFonts w:ascii="Times New Roman" w:hAnsi="Times New Roman" w:cs="Times New Roman"/>
                <w:sz w:val="24"/>
                <w:szCs w:val="24"/>
              </w:rPr>
              <w:t>91,992</w:t>
            </w:r>
          </w:p>
        </w:tc>
        <w:tc>
          <w:tcPr>
            <w:tcW w:w="992" w:type="dxa"/>
          </w:tcPr>
          <w:p w14:paraId="40289C8C" w14:textId="79EDD643" w:rsidR="00B3398A" w:rsidRPr="00B3398A" w:rsidRDefault="00B3398A" w:rsidP="00B3398A">
            <w:pPr>
              <w:jc w:val="center"/>
              <w:rPr>
                <w:rFonts w:ascii="Times New Roman" w:hAnsi="Times New Roman" w:cs="Times New Roman"/>
                <w:sz w:val="24"/>
                <w:szCs w:val="24"/>
              </w:rPr>
            </w:pPr>
            <w:r w:rsidRPr="00B3398A">
              <w:rPr>
                <w:rFonts w:ascii="Times New Roman" w:hAnsi="Times New Roman" w:cs="Times New Roman"/>
                <w:sz w:val="24"/>
                <w:szCs w:val="24"/>
              </w:rPr>
              <w:t>6</w:t>
            </w:r>
          </w:p>
        </w:tc>
      </w:tr>
      <w:tr w:rsidR="00B3398A" w:rsidRPr="0090703E" w14:paraId="30691582" w14:textId="710A790E" w:rsidTr="009D6FBF">
        <w:tc>
          <w:tcPr>
            <w:tcW w:w="3823" w:type="dxa"/>
          </w:tcPr>
          <w:p w14:paraId="496CD939" w14:textId="77777777" w:rsidR="00B3398A" w:rsidRDefault="00B3398A" w:rsidP="00B3398A">
            <w:pPr>
              <w:rPr>
                <w:rFonts w:ascii="Times New Roman" w:hAnsi="Times New Roman" w:cs="Times New Roman"/>
                <w:sz w:val="24"/>
                <w:szCs w:val="24"/>
              </w:rPr>
            </w:pPr>
            <w:r w:rsidRPr="00C8225B">
              <w:rPr>
                <w:rFonts w:ascii="Times New Roman" w:hAnsi="Times New Roman" w:cs="Times New Roman"/>
                <w:sz w:val="24"/>
                <w:szCs w:val="24"/>
              </w:rPr>
              <w:t xml:space="preserve">12. </w:t>
            </w:r>
            <w:r>
              <w:rPr>
                <w:rFonts w:ascii="Times New Roman" w:hAnsi="Times New Roman" w:cs="Times New Roman"/>
                <w:sz w:val="24"/>
                <w:szCs w:val="24"/>
              </w:rPr>
              <w:t>Koordinator</w:t>
            </w:r>
            <w:r w:rsidRPr="00C8225B">
              <w:rPr>
                <w:rFonts w:ascii="Times New Roman" w:hAnsi="Times New Roman" w:cs="Times New Roman"/>
                <w:sz w:val="24"/>
                <w:szCs w:val="24"/>
              </w:rPr>
              <w:t xml:space="preserve"> </w:t>
            </w:r>
            <w:r>
              <w:rPr>
                <w:rFonts w:ascii="Times New Roman" w:hAnsi="Times New Roman" w:cs="Times New Roman"/>
                <w:sz w:val="24"/>
                <w:szCs w:val="24"/>
              </w:rPr>
              <w:t>za Požeško-slavonsku županiju</w:t>
            </w:r>
          </w:p>
        </w:tc>
        <w:tc>
          <w:tcPr>
            <w:tcW w:w="1559" w:type="dxa"/>
          </w:tcPr>
          <w:p w14:paraId="72BA4671" w14:textId="5C19AB2F" w:rsidR="00B3398A" w:rsidRPr="00673D16" w:rsidRDefault="00B3398A" w:rsidP="00B3398A">
            <w:pPr>
              <w:jc w:val="center"/>
              <w:rPr>
                <w:rFonts w:ascii="Times New Roman" w:hAnsi="Times New Roman" w:cs="Times New Roman"/>
                <w:sz w:val="24"/>
                <w:szCs w:val="24"/>
              </w:rPr>
            </w:pPr>
            <w:r w:rsidRPr="00673D16">
              <w:rPr>
                <w:rFonts w:ascii="Times New Roman" w:hAnsi="Times New Roman" w:cs="Times New Roman"/>
                <w:sz w:val="24"/>
                <w:szCs w:val="24"/>
              </w:rPr>
              <w:t>600.000</w:t>
            </w:r>
            <w:r>
              <w:rPr>
                <w:rFonts w:ascii="Times New Roman" w:hAnsi="Times New Roman" w:cs="Times New Roman"/>
                <w:sz w:val="24"/>
                <w:szCs w:val="24"/>
              </w:rPr>
              <w:t xml:space="preserve"> kn</w:t>
            </w:r>
          </w:p>
        </w:tc>
        <w:tc>
          <w:tcPr>
            <w:tcW w:w="1417" w:type="dxa"/>
          </w:tcPr>
          <w:p w14:paraId="075A6F3C" w14:textId="33F25CA0" w:rsidR="00B3398A" w:rsidRPr="00673D16" w:rsidRDefault="00B3398A" w:rsidP="00B3398A">
            <w:pPr>
              <w:jc w:val="center"/>
              <w:rPr>
                <w:rFonts w:ascii="Times New Roman" w:hAnsi="Times New Roman" w:cs="Times New Roman"/>
                <w:sz w:val="24"/>
                <w:szCs w:val="24"/>
              </w:rPr>
            </w:pPr>
            <w:r>
              <w:rPr>
                <w:rFonts w:ascii="Times New Roman" w:hAnsi="Times New Roman" w:cs="Times New Roman"/>
                <w:sz w:val="24"/>
                <w:szCs w:val="24"/>
              </w:rPr>
              <w:t>1.326</w:t>
            </w:r>
          </w:p>
        </w:tc>
        <w:tc>
          <w:tcPr>
            <w:tcW w:w="1418" w:type="dxa"/>
          </w:tcPr>
          <w:p w14:paraId="511D9BFF" w14:textId="0CC46061" w:rsidR="00B3398A" w:rsidRPr="00B3398A" w:rsidRDefault="00934C7A" w:rsidP="00B3398A">
            <w:pPr>
              <w:jc w:val="center"/>
              <w:rPr>
                <w:rFonts w:ascii="Times New Roman" w:hAnsi="Times New Roman" w:cs="Times New Roman"/>
                <w:sz w:val="24"/>
                <w:szCs w:val="24"/>
              </w:rPr>
            </w:pPr>
            <w:r w:rsidRPr="00934C7A">
              <w:rPr>
                <w:rFonts w:ascii="Times New Roman" w:hAnsi="Times New Roman" w:cs="Times New Roman"/>
                <w:sz w:val="24"/>
                <w:szCs w:val="24"/>
              </w:rPr>
              <w:t>93,947</w:t>
            </w:r>
          </w:p>
        </w:tc>
        <w:tc>
          <w:tcPr>
            <w:tcW w:w="992" w:type="dxa"/>
          </w:tcPr>
          <w:p w14:paraId="39D2F1E4" w14:textId="3441C28D" w:rsidR="00B3398A" w:rsidRPr="00B3398A" w:rsidRDefault="00B3398A" w:rsidP="00B3398A">
            <w:pPr>
              <w:jc w:val="center"/>
              <w:rPr>
                <w:rFonts w:ascii="Times New Roman" w:hAnsi="Times New Roman" w:cs="Times New Roman"/>
                <w:sz w:val="24"/>
                <w:szCs w:val="24"/>
              </w:rPr>
            </w:pPr>
            <w:r w:rsidRPr="00B3398A">
              <w:rPr>
                <w:rFonts w:ascii="Times New Roman" w:hAnsi="Times New Roman" w:cs="Times New Roman"/>
                <w:sz w:val="24"/>
                <w:szCs w:val="24"/>
              </w:rPr>
              <w:t>6</w:t>
            </w:r>
          </w:p>
        </w:tc>
      </w:tr>
      <w:tr w:rsidR="00B3398A" w:rsidRPr="0090703E" w14:paraId="391ACDE5" w14:textId="6C968F91" w:rsidTr="009D6FBF">
        <w:tc>
          <w:tcPr>
            <w:tcW w:w="3823" w:type="dxa"/>
          </w:tcPr>
          <w:p w14:paraId="4A6AFA7C" w14:textId="77777777" w:rsidR="00B3398A" w:rsidRDefault="00B3398A" w:rsidP="00B3398A">
            <w:pPr>
              <w:rPr>
                <w:rFonts w:ascii="Times New Roman" w:hAnsi="Times New Roman" w:cs="Times New Roman"/>
                <w:sz w:val="24"/>
                <w:szCs w:val="24"/>
              </w:rPr>
            </w:pPr>
            <w:r w:rsidRPr="00C8225B">
              <w:rPr>
                <w:rFonts w:ascii="Times New Roman" w:hAnsi="Times New Roman" w:cs="Times New Roman"/>
                <w:sz w:val="24"/>
                <w:szCs w:val="24"/>
              </w:rPr>
              <w:lastRenderedPageBreak/>
              <w:t xml:space="preserve">13. </w:t>
            </w:r>
            <w:r>
              <w:rPr>
                <w:rFonts w:ascii="Times New Roman" w:hAnsi="Times New Roman" w:cs="Times New Roman"/>
                <w:sz w:val="24"/>
                <w:szCs w:val="24"/>
              </w:rPr>
              <w:t>Koordinator za Brodsko-posavsku županiju</w:t>
            </w:r>
          </w:p>
        </w:tc>
        <w:tc>
          <w:tcPr>
            <w:tcW w:w="1559" w:type="dxa"/>
          </w:tcPr>
          <w:p w14:paraId="387C6E16" w14:textId="5FC91AB1" w:rsidR="00B3398A" w:rsidRPr="00673D16" w:rsidRDefault="00B3398A" w:rsidP="00B3398A">
            <w:pPr>
              <w:jc w:val="center"/>
              <w:rPr>
                <w:rFonts w:ascii="Times New Roman" w:hAnsi="Times New Roman" w:cs="Times New Roman"/>
                <w:sz w:val="24"/>
                <w:szCs w:val="24"/>
              </w:rPr>
            </w:pPr>
            <w:r w:rsidRPr="00673D16">
              <w:rPr>
                <w:rFonts w:ascii="Times New Roman" w:hAnsi="Times New Roman" w:cs="Times New Roman"/>
                <w:sz w:val="24"/>
                <w:szCs w:val="24"/>
              </w:rPr>
              <w:t>600.000</w:t>
            </w:r>
            <w:r>
              <w:rPr>
                <w:rFonts w:ascii="Times New Roman" w:hAnsi="Times New Roman" w:cs="Times New Roman"/>
                <w:sz w:val="24"/>
                <w:szCs w:val="24"/>
              </w:rPr>
              <w:t xml:space="preserve"> kn</w:t>
            </w:r>
          </w:p>
        </w:tc>
        <w:tc>
          <w:tcPr>
            <w:tcW w:w="1417" w:type="dxa"/>
          </w:tcPr>
          <w:p w14:paraId="070FEDA3" w14:textId="73D83219" w:rsidR="00B3398A" w:rsidRPr="00673D16" w:rsidRDefault="00B3398A" w:rsidP="00B3398A">
            <w:pPr>
              <w:jc w:val="center"/>
              <w:rPr>
                <w:rFonts w:ascii="Times New Roman" w:hAnsi="Times New Roman" w:cs="Times New Roman"/>
                <w:sz w:val="24"/>
                <w:szCs w:val="24"/>
              </w:rPr>
            </w:pPr>
            <w:r>
              <w:rPr>
                <w:rFonts w:ascii="Times New Roman" w:hAnsi="Times New Roman" w:cs="Times New Roman"/>
                <w:sz w:val="24"/>
                <w:szCs w:val="24"/>
              </w:rPr>
              <w:t>2.122</w:t>
            </w:r>
          </w:p>
        </w:tc>
        <w:tc>
          <w:tcPr>
            <w:tcW w:w="1418" w:type="dxa"/>
          </w:tcPr>
          <w:p w14:paraId="431B2D16" w14:textId="21A50575" w:rsidR="00B3398A" w:rsidRPr="00B3398A" w:rsidRDefault="00934C7A" w:rsidP="00B3398A">
            <w:pPr>
              <w:jc w:val="center"/>
              <w:rPr>
                <w:rFonts w:ascii="Times New Roman" w:hAnsi="Times New Roman" w:cs="Times New Roman"/>
                <w:sz w:val="24"/>
                <w:szCs w:val="24"/>
              </w:rPr>
            </w:pPr>
            <w:r w:rsidRPr="00934C7A">
              <w:rPr>
                <w:rFonts w:ascii="Times New Roman" w:hAnsi="Times New Roman" w:cs="Times New Roman"/>
                <w:sz w:val="24"/>
                <w:szCs w:val="24"/>
              </w:rPr>
              <w:t>93,449</w:t>
            </w:r>
          </w:p>
        </w:tc>
        <w:tc>
          <w:tcPr>
            <w:tcW w:w="992" w:type="dxa"/>
          </w:tcPr>
          <w:p w14:paraId="670EA269" w14:textId="59D15896" w:rsidR="00B3398A" w:rsidRPr="00B3398A" w:rsidRDefault="00B3398A" w:rsidP="00B3398A">
            <w:pPr>
              <w:jc w:val="center"/>
              <w:rPr>
                <w:rFonts w:ascii="Times New Roman" w:hAnsi="Times New Roman" w:cs="Times New Roman"/>
                <w:sz w:val="24"/>
                <w:szCs w:val="24"/>
              </w:rPr>
            </w:pPr>
            <w:r w:rsidRPr="00B3398A">
              <w:rPr>
                <w:rFonts w:ascii="Times New Roman" w:hAnsi="Times New Roman" w:cs="Times New Roman"/>
                <w:sz w:val="24"/>
                <w:szCs w:val="24"/>
              </w:rPr>
              <w:t>5</w:t>
            </w:r>
          </w:p>
        </w:tc>
      </w:tr>
      <w:tr w:rsidR="00B3398A" w:rsidRPr="0090703E" w14:paraId="04C27644" w14:textId="37799659" w:rsidTr="009D6FBF">
        <w:tc>
          <w:tcPr>
            <w:tcW w:w="3823" w:type="dxa"/>
          </w:tcPr>
          <w:p w14:paraId="5459AC59" w14:textId="77777777" w:rsidR="00B3398A" w:rsidRDefault="00B3398A" w:rsidP="00B3398A">
            <w:pPr>
              <w:rPr>
                <w:rFonts w:ascii="Times New Roman" w:hAnsi="Times New Roman" w:cs="Times New Roman"/>
                <w:sz w:val="24"/>
                <w:szCs w:val="24"/>
              </w:rPr>
            </w:pPr>
            <w:r w:rsidRPr="00C8225B">
              <w:rPr>
                <w:rFonts w:ascii="Times New Roman" w:hAnsi="Times New Roman" w:cs="Times New Roman"/>
                <w:sz w:val="24"/>
                <w:szCs w:val="24"/>
              </w:rPr>
              <w:t xml:space="preserve">14. </w:t>
            </w:r>
            <w:r>
              <w:rPr>
                <w:rFonts w:ascii="Times New Roman" w:hAnsi="Times New Roman" w:cs="Times New Roman"/>
                <w:sz w:val="24"/>
                <w:szCs w:val="24"/>
              </w:rPr>
              <w:t>Koordinator</w:t>
            </w:r>
            <w:r w:rsidRPr="00C8225B">
              <w:rPr>
                <w:rFonts w:ascii="Times New Roman" w:hAnsi="Times New Roman" w:cs="Times New Roman"/>
                <w:sz w:val="24"/>
                <w:szCs w:val="24"/>
              </w:rPr>
              <w:t xml:space="preserve"> </w:t>
            </w:r>
            <w:r>
              <w:rPr>
                <w:rFonts w:ascii="Times New Roman" w:hAnsi="Times New Roman" w:cs="Times New Roman"/>
                <w:sz w:val="24"/>
                <w:szCs w:val="24"/>
              </w:rPr>
              <w:t xml:space="preserve">za </w:t>
            </w:r>
            <w:r w:rsidRPr="00C8225B">
              <w:rPr>
                <w:rFonts w:ascii="Times New Roman" w:hAnsi="Times New Roman" w:cs="Times New Roman"/>
                <w:sz w:val="24"/>
                <w:szCs w:val="24"/>
              </w:rPr>
              <w:t>Vir</w:t>
            </w:r>
            <w:r>
              <w:rPr>
                <w:rFonts w:ascii="Times New Roman" w:hAnsi="Times New Roman" w:cs="Times New Roman"/>
                <w:sz w:val="24"/>
                <w:szCs w:val="24"/>
              </w:rPr>
              <w:t>ovitičko-podravsku županiju</w:t>
            </w:r>
          </w:p>
        </w:tc>
        <w:tc>
          <w:tcPr>
            <w:tcW w:w="1559" w:type="dxa"/>
          </w:tcPr>
          <w:p w14:paraId="1FB27D92" w14:textId="4111D25D" w:rsidR="00B3398A" w:rsidRPr="00673D16" w:rsidRDefault="00B3398A" w:rsidP="00B3398A">
            <w:pPr>
              <w:jc w:val="center"/>
              <w:rPr>
                <w:rFonts w:ascii="Times New Roman" w:hAnsi="Times New Roman" w:cs="Times New Roman"/>
                <w:sz w:val="24"/>
                <w:szCs w:val="24"/>
              </w:rPr>
            </w:pPr>
            <w:r w:rsidRPr="00673D16">
              <w:rPr>
                <w:rFonts w:ascii="Times New Roman" w:hAnsi="Times New Roman" w:cs="Times New Roman"/>
                <w:sz w:val="24"/>
                <w:szCs w:val="24"/>
              </w:rPr>
              <w:t>500.000</w:t>
            </w:r>
            <w:r>
              <w:rPr>
                <w:rFonts w:ascii="Times New Roman" w:hAnsi="Times New Roman" w:cs="Times New Roman"/>
                <w:sz w:val="24"/>
                <w:szCs w:val="24"/>
              </w:rPr>
              <w:t xml:space="preserve"> kn</w:t>
            </w:r>
          </w:p>
        </w:tc>
        <w:tc>
          <w:tcPr>
            <w:tcW w:w="1417" w:type="dxa"/>
          </w:tcPr>
          <w:p w14:paraId="1BC402A1" w14:textId="4806F054" w:rsidR="00B3398A" w:rsidRPr="00673D16" w:rsidRDefault="00B3398A" w:rsidP="00B3398A">
            <w:pPr>
              <w:jc w:val="center"/>
              <w:rPr>
                <w:rFonts w:ascii="Times New Roman" w:hAnsi="Times New Roman" w:cs="Times New Roman"/>
                <w:sz w:val="24"/>
                <w:szCs w:val="24"/>
              </w:rPr>
            </w:pPr>
            <w:r>
              <w:rPr>
                <w:rFonts w:ascii="Times New Roman" w:hAnsi="Times New Roman" w:cs="Times New Roman"/>
                <w:sz w:val="24"/>
                <w:szCs w:val="24"/>
              </w:rPr>
              <w:t>803</w:t>
            </w:r>
          </w:p>
        </w:tc>
        <w:tc>
          <w:tcPr>
            <w:tcW w:w="1418" w:type="dxa"/>
          </w:tcPr>
          <w:p w14:paraId="27CFD1CC" w14:textId="2202A807" w:rsidR="00B3398A" w:rsidRPr="00B3398A" w:rsidRDefault="00934C7A" w:rsidP="00B3398A">
            <w:pPr>
              <w:jc w:val="center"/>
              <w:rPr>
                <w:rFonts w:ascii="Times New Roman" w:hAnsi="Times New Roman" w:cs="Times New Roman"/>
                <w:sz w:val="24"/>
                <w:szCs w:val="24"/>
              </w:rPr>
            </w:pPr>
            <w:r w:rsidRPr="00934C7A">
              <w:rPr>
                <w:rFonts w:ascii="Times New Roman" w:hAnsi="Times New Roman" w:cs="Times New Roman"/>
                <w:sz w:val="24"/>
                <w:szCs w:val="24"/>
              </w:rPr>
              <w:t>90,666</w:t>
            </w:r>
          </w:p>
        </w:tc>
        <w:tc>
          <w:tcPr>
            <w:tcW w:w="992" w:type="dxa"/>
          </w:tcPr>
          <w:p w14:paraId="4E89A601" w14:textId="4F4069A1" w:rsidR="00B3398A" w:rsidRPr="00B3398A" w:rsidRDefault="00B3398A" w:rsidP="00B3398A">
            <w:pPr>
              <w:jc w:val="center"/>
              <w:rPr>
                <w:rFonts w:ascii="Times New Roman" w:hAnsi="Times New Roman" w:cs="Times New Roman"/>
                <w:sz w:val="24"/>
                <w:szCs w:val="24"/>
              </w:rPr>
            </w:pPr>
            <w:r w:rsidRPr="00B3398A">
              <w:rPr>
                <w:rFonts w:ascii="Times New Roman" w:hAnsi="Times New Roman" w:cs="Times New Roman"/>
                <w:sz w:val="24"/>
                <w:szCs w:val="24"/>
              </w:rPr>
              <w:t>2</w:t>
            </w:r>
          </w:p>
        </w:tc>
      </w:tr>
      <w:tr w:rsidR="00B3398A" w:rsidRPr="0090703E" w14:paraId="46B51487" w14:textId="11B24DC2" w:rsidTr="009D6FBF">
        <w:tc>
          <w:tcPr>
            <w:tcW w:w="3823" w:type="dxa"/>
          </w:tcPr>
          <w:p w14:paraId="333FD330" w14:textId="77777777" w:rsidR="00B3398A" w:rsidRDefault="00B3398A" w:rsidP="00B3398A">
            <w:pPr>
              <w:rPr>
                <w:rFonts w:ascii="Times New Roman" w:hAnsi="Times New Roman" w:cs="Times New Roman"/>
                <w:sz w:val="24"/>
                <w:szCs w:val="24"/>
              </w:rPr>
            </w:pPr>
            <w:r w:rsidRPr="00C8225B">
              <w:rPr>
                <w:rFonts w:ascii="Times New Roman" w:hAnsi="Times New Roman" w:cs="Times New Roman"/>
                <w:sz w:val="24"/>
                <w:szCs w:val="24"/>
              </w:rPr>
              <w:t xml:space="preserve">15. </w:t>
            </w:r>
            <w:r>
              <w:rPr>
                <w:rFonts w:ascii="Times New Roman" w:hAnsi="Times New Roman" w:cs="Times New Roman"/>
                <w:sz w:val="24"/>
                <w:szCs w:val="24"/>
              </w:rPr>
              <w:t>Koordinator</w:t>
            </w:r>
            <w:r w:rsidRPr="00C8225B">
              <w:rPr>
                <w:rFonts w:ascii="Times New Roman" w:hAnsi="Times New Roman" w:cs="Times New Roman"/>
                <w:sz w:val="24"/>
                <w:szCs w:val="24"/>
              </w:rPr>
              <w:t xml:space="preserve"> </w:t>
            </w:r>
            <w:r>
              <w:rPr>
                <w:rFonts w:ascii="Times New Roman" w:hAnsi="Times New Roman" w:cs="Times New Roman"/>
                <w:sz w:val="24"/>
                <w:szCs w:val="24"/>
              </w:rPr>
              <w:t xml:space="preserve">za Splitsko-dalmatinsku županiju </w:t>
            </w:r>
          </w:p>
        </w:tc>
        <w:tc>
          <w:tcPr>
            <w:tcW w:w="1559" w:type="dxa"/>
          </w:tcPr>
          <w:p w14:paraId="04D64579" w14:textId="63C0205C" w:rsidR="00B3398A" w:rsidRPr="00673D16" w:rsidRDefault="00B3398A" w:rsidP="00B3398A">
            <w:pPr>
              <w:jc w:val="center"/>
              <w:rPr>
                <w:rFonts w:ascii="Times New Roman" w:hAnsi="Times New Roman" w:cs="Times New Roman"/>
                <w:sz w:val="24"/>
                <w:szCs w:val="24"/>
              </w:rPr>
            </w:pPr>
            <w:r w:rsidRPr="00673D16">
              <w:rPr>
                <w:rFonts w:ascii="Times New Roman" w:hAnsi="Times New Roman" w:cs="Times New Roman"/>
                <w:sz w:val="24"/>
                <w:szCs w:val="24"/>
              </w:rPr>
              <w:t>800.000</w:t>
            </w:r>
            <w:r>
              <w:rPr>
                <w:rFonts w:ascii="Times New Roman" w:hAnsi="Times New Roman" w:cs="Times New Roman"/>
                <w:sz w:val="24"/>
                <w:szCs w:val="24"/>
              </w:rPr>
              <w:t xml:space="preserve"> kn</w:t>
            </w:r>
          </w:p>
        </w:tc>
        <w:tc>
          <w:tcPr>
            <w:tcW w:w="1417" w:type="dxa"/>
          </w:tcPr>
          <w:p w14:paraId="7188B447" w14:textId="4D3E9B1C" w:rsidR="00B3398A" w:rsidRPr="00673D16" w:rsidRDefault="00B3398A" w:rsidP="00B3398A">
            <w:pPr>
              <w:jc w:val="center"/>
              <w:rPr>
                <w:rFonts w:ascii="Times New Roman" w:hAnsi="Times New Roman" w:cs="Times New Roman"/>
                <w:sz w:val="24"/>
                <w:szCs w:val="24"/>
              </w:rPr>
            </w:pPr>
            <w:r>
              <w:rPr>
                <w:rFonts w:ascii="Times New Roman" w:hAnsi="Times New Roman" w:cs="Times New Roman"/>
                <w:sz w:val="24"/>
                <w:szCs w:val="24"/>
              </w:rPr>
              <w:t>4.370</w:t>
            </w:r>
          </w:p>
        </w:tc>
        <w:tc>
          <w:tcPr>
            <w:tcW w:w="1418" w:type="dxa"/>
          </w:tcPr>
          <w:p w14:paraId="05EA66A6" w14:textId="3F5F9A80" w:rsidR="00B3398A" w:rsidRPr="00B3398A" w:rsidRDefault="00934C7A" w:rsidP="00B3398A">
            <w:pPr>
              <w:jc w:val="center"/>
              <w:rPr>
                <w:rFonts w:ascii="Times New Roman" w:hAnsi="Times New Roman" w:cs="Times New Roman"/>
                <w:sz w:val="24"/>
                <w:szCs w:val="24"/>
              </w:rPr>
            </w:pPr>
            <w:r w:rsidRPr="00934C7A">
              <w:rPr>
                <w:rFonts w:ascii="Times New Roman" w:hAnsi="Times New Roman" w:cs="Times New Roman"/>
                <w:sz w:val="24"/>
                <w:szCs w:val="24"/>
              </w:rPr>
              <w:t>103,930</w:t>
            </w:r>
          </w:p>
        </w:tc>
        <w:tc>
          <w:tcPr>
            <w:tcW w:w="992" w:type="dxa"/>
          </w:tcPr>
          <w:p w14:paraId="005DB358" w14:textId="752117FB" w:rsidR="00B3398A" w:rsidRPr="00B3398A" w:rsidRDefault="00B3398A" w:rsidP="00B3398A">
            <w:pPr>
              <w:jc w:val="center"/>
              <w:rPr>
                <w:rFonts w:ascii="Times New Roman" w:hAnsi="Times New Roman" w:cs="Times New Roman"/>
                <w:sz w:val="24"/>
                <w:szCs w:val="24"/>
              </w:rPr>
            </w:pPr>
            <w:r w:rsidRPr="00B3398A">
              <w:rPr>
                <w:rFonts w:ascii="Times New Roman" w:hAnsi="Times New Roman" w:cs="Times New Roman"/>
                <w:sz w:val="24"/>
                <w:szCs w:val="24"/>
              </w:rPr>
              <w:t>12</w:t>
            </w:r>
          </w:p>
        </w:tc>
      </w:tr>
      <w:tr w:rsidR="00B3398A" w:rsidRPr="0090703E" w14:paraId="3EFDA2B9" w14:textId="25B5DC5C" w:rsidTr="009D6FBF">
        <w:tc>
          <w:tcPr>
            <w:tcW w:w="3823" w:type="dxa"/>
          </w:tcPr>
          <w:p w14:paraId="2BE15104" w14:textId="77777777" w:rsidR="00B3398A" w:rsidRDefault="00B3398A" w:rsidP="00B3398A">
            <w:pPr>
              <w:rPr>
                <w:rFonts w:ascii="Times New Roman" w:hAnsi="Times New Roman" w:cs="Times New Roman"/>
                <w:sz w:val="24"/>
                <w:szCs w:val="24"/>
              </w:rPr>
            </w:pPr>
            <w:r w:rsidRPr="00C8225B">
              <w:rPr>
                <w:rFonts w:ascii="Times New Roman" w:hAnsi="Times New Roman" w:cs="Times New Roman"/>
                <w:sz w:val="24"/>
                <w:szCs w:val="24"/>
              </w:rPr>
              <w:t xml:space="preserve">16. </w:t>
            </w:r>
            <w:r>
              <w:rPr>
                <w:rFonts w:ascii="Times New Roman" w:hAnsi="Times New Roman" w:cs="Times New Roman"/>
                <w:sz w:val="24"/>
                <w:szCs w:val="24"/>
              </w:rPr>
              <w:t>Koordinator</w:t>
            </w:r>
            <w:r w:rsidRPr="00C8225B">
              <w:rPr>
                <w:rFonts w:ascii="Times New Roman" w:hAnsi="Times New Roman" w:cs="Times New Roman"/>
                <w:sz w:val="24"/>
                <w:szCs w:val="24"/>
              </w:rPr>
              <w:t xml:space="preserve"> </w:t>
            </w:r>
            <w:r>
              <w:rPr>
                <w:rFonts w:ascii="Times New Roman" w:hAnsi="Times New Roman" w:cs="Times New Roman"/>
                <w:sz w:val="24"/>
                <w:szCs w:val="24"/>
              </w:rPr>
              <w:t>za Dubrovačko-neretvansku županiju</w:t>
            </w:r>
          </w:p>
        </w:tc>
        <w:tc>
          <w:tcPr>
            <w:tcW w:w="1559" w:type="dxa"/>
          </w:tcPr>
          <w:p w14:paraId="03216AB9" w14:textId="5CA65CCF" w:rsidR="00B3398A" w:rsidRPr="00673D16" w:rsidRDefault="00B3398A" w:rsidP="00B3398A">
            <w:pPr>
              <w:jc w:val="center"/>
              <w:rPr>
                <w:rFonts w:ascii="Times New Roman" w:hAnsi="Times New Roman" w:cs="Times New Roman"/>
                <w:sz w:val="24"/>
                <w:szCs w:val="24"/>
              </w:rPr>
            </w:pPr>
            <w:r w:rsidRPr="00673D16">
              <w:rPr>
                <w:rFonts w:ascii="Times New Roman" w:hAnsi="Times New Roman" w:cs="Times New Roman"/>
                <w:sz w:val="24"/>
                <w:szCs w:val="24"/>
              </w:rPr>
              <w:t>300.000</w:t>
            </w:r>
            <w:r>
              <w:rPr>
                <w:rFonts w:ascii="Times New Roman" w:hAnsi="Times New Roman" w:cs="Times New Roman"/>
                <w:sz w:val="24"/>
                <w:szCs w:val="24"/>
              </w:rPr>
              <w:t xml:space="preserve"> kn</w:t>
            </w:r>
          </w:p>
        </w:tc>
        <w:tc>
          <w:tcPr>
            <w:tcW w:w="1417" w:type="dxa"/>
          </w:tcPr>
          <w:p w14:paraId="4E1E4275" w14:textId="75D15DC8" w:rsidR="00B3398A" w:rsidRPr="00673D16" w:rsidRDefault="00B3398A" w:rsidP="00B3398A">
            <w:pPr>
              <w:jc w:val="center"/>
              <w:rPr>
                <w:rFonts w:ascii="Times New Roman" w:hAnsi="Times New Roman" w:cs="Times New Roman"/>
                <w:sz w:val="24"/>
                <w:szCs w:val="24"/>
              </w:rPr>
            </w:pPr>
            <w:r>
              <w:rPr>
                <w:rFonts w:ascii="Times New Roman" w:hAnsi="Times New Roman" w:cs="Times New Roman"/>
                <w:sz w:val="24"/>
                <w:szCs w:val="24"/>
              </w:rPr>
              <w:t>932</w:t>
            </w:r>
          </w:p>
        </w:tc>
        <w:tc>
          <w:tcPr>
            <w:tcW w:w="1418" w:type="dxa"/>
          </w:tcPr>
          <w:p w14:paraId="588B00DC" w14:textId="7A1A44B0" w:rsidR="00B3398A" w:rsidRPr="00B3398A" w:rsidRDefault="00934C7A" w:rsidP="00B3398A">
            <w:pPr>
              <w:jc w:val="center"/>
              <w:rPr>
                <w:rFonts w:ascii="Times New Roman" w:hAnsi="Times New Roman" w:cs="Times New Roman"/>
                <w:sz w:val="24"/>
                <w:szCs w:val="24"/>
              </w:rPr>
            </w:pPr>
            <w:r w:rsidRPr="00934C7A">
              <w:rPr>
                <w:rFonts w:ascii="Times New Roman" w:hAnsi="Times New Roman" w:cs="Times New Roman"/>
                <w:sz w:val="24"/>
                <w:szCs w:val="24"/>
              </w:rPr>
              <w:t>108,580</w:t>
            </w:r>
          </w:p>
        </w:tc>
        <w:tc>
          <w:tcPr>
            <w:tcW w:w="992" w:type="dxa"/>
          </w:tcPr>
          <w:p w14:paraId="4CD38166" w14:textId="11A1F7DD" w:rsidR="00B3398A" w:rsidRPr="00B3398A" w:rsidRDefault="00B3398A" w:rsidP="00B3398A">
            <w:pPr>
              <w:jc w:val="center"/>
              <w:rPr>
                <w:rFonts w:ascii="Times New Roman" w:hAnsi="Times New Roman" w:cs="Times New Roman"/>
                <w:sz w:val="24"/>
                <w:szCs w:val="24"/>
              </w:rPr>
            </w:pPr>
            <w:r w:rsidRPr="00B3398A">
              <w:rPr>
                <w:rFonts w:ascii="Times New Roman" w:hAnsi="Times New Roman" w:cs="Times New Roman"/>
                <w:sz w:val="24"/>
                <w:szCs w:val="24"/>
              </w:rPr>
              <w:t>2</w:t>
            </w:r>
          </w:p>
        </w:tc>
      </w:tr>
      <w:tr w:rsidR="00B3398A" w:rsidRPr="0090703E" w14:paraId="576C4905" w14:textId="69181552" w:rsidTr="009D6FBF">
        <w:tc>
          <w:tcPr>
            <w:tcW w:w="3823" w:type="dxa"/>
          </w:tcPr>
          <w:p w14:paraId="23587777" w14:textId="77777777" w:rsidR="00B3398A" w:rsidRDefault="00B3398A" w:rsidP="00B3398A">
            <w:pPr>
              <w:rPr>
                <w:rFonts w:ascii="Times New Roman" w:hAnsi="Times New Roman" w:cs="Times New Roman"/>
                <w:sz w:val="24"/>
                <w:szCs w:val="24"/>
              </w:rPr>
            </w:pPr>
            <w:r w:rsidRPr="00C8225B">
              <w:rPr>
                <w:rFonts w:ascii="Times New Roman" w:hAnsi="Times New Roman" w:cs="Times New Roman"/>
                <w:sz w:val="24"/>
                <w:szCs w:val="24"/>
              </w:rPr>
              <w:t xml:space="preserve">17. </w:t>
            </w:r>
            <w:r>
              <w:rPr>
                <w:rFonts w:ascii="Times New Roman" w:hAnsi="Times New Roman" w:cs="Times New Roman"/>
                <w:sz w:val="24"/>
                <w:szCs w:val="24"/>
              </w:rPr>
              <w:t>Koordinator</w:t>
            </w:r>
            <w:r w:rsidRPr="00C8225B">
              <w:rPr>
                <w:rFonts w:ascii="Times New Roman" w:hAnsi="Times New Roman" w:cs="Times New Roman"/>
                <w:sz w:val="24"/>
                <w:szCs w:val="24"/>
              </w:rPr>
              <w:t xml:space="preserve"> </w:t>
            </w:r>
            <w:r>
              <w:rPr>
                <w:rFonts w:ascii="Times New Roman" w:hAnsi="Times New Roman" w:cs="Times New Roman"/>
                <w:sz w:val="24"/>
                <w:szCs w:val="24"/>
              </w:rPr>
              <w:t>za Šibensko-kninsku županiju</w:t>
            </w:r>
          </w:p>
        </w:tc>
        <w:tc>
          <w:tcPr>
            <w:tcW w:w="1559" w:type="dxa"/>
          </w:tcPr>
          <w:p w14:paraId="2D5CD845" w14:textId="754366E9" w:rsidR="00B3398A" w:rsidRPr="00673D16" w:rsidRDefault="00B3398A" w:rsidP="00B3398A">
            <w:pPr>
              <w:jc w:val="center"/>
              <w:rPr>
                <w:rFonts w:ascii="Times New Roman" w:hAnsi="Times New Roman" w:cs="Times New Roman"/>
                <w:sz w:val="24"/>
                <w:szCs w:val="24"/>
              </w:rPr>
            </w:pPr>
            <w:r w:rsidRPr="00673D16">
              <w:rPr>
                <w:rFonts w:ascii="Times New Roman" w:hAnsi="Times New Roman" w:cs="Times New Roman"/>
                <w:sz w:val="24"/>
                <w:szCs w:val="24"/>
              </w:rPr>
              <w:t>400.000</w:t>
            </w:r>
            <w:r>
              <w:rPr>
                <w:rFonts w:ascii="Times New Roman" w:hAnsi="Times New Roman" w:cs="Times New Roman"/>
                <w:sz w:val="24"/>
                <w:szCs w:val="24"/>
              </w:rPr>
              <w:t xml:space="preserve"> kn</w:t>
            </w:r>
          </w:p>
        </w:tc>
        <w:tc>
          <w:tcPr>
            <w:tcW w:w="1417" w:type="dxa"/>
          </w:tcPr>
          <w:p w14:paraId="63BAFBAA" w14:textId="7C07AEF9" w:rsidR="00B3398A" w:rsidRPr="00673D16" w:rsidRDefault="00B3398A" w:rsidP="00B3398A">
            <w:pPr>
              <w:jc w:val="center"/>
              <w:rPr>
                <w:rFonts w:ascii="Times New Roman" w:hAnsi="Times New Roman" w:cs="Times New Roman"/>
                <w:sz w:val="24"/>
                <w:szCs w:val="24"/>
              </w:rPr>
            </w:pPr>
            <w:r>
              <w:rPr>
                <w:rFonts w:ascii="Times New Roman" w:hAnsi="Times New Roman" w:cs="Times New Roman"/>
                <w:sz w:val="24"/>
                <w:szCs w:val="24"/>
              </w:rPr>
              <w:t>1.290</w:t>
            </w:r>
          </w:p>
        </w:tc>
        <w:tc>
          <w:tcPr>
            <w:tcW w:w="1418" w:type="dxa"/>
          </w:tcPr>
          <w:p w14:paraId="6F844EA4" w14:textId="171621A9" w:rsidR="00B3398A" w:rsidRPr="00B3398A" w:rsidRDefault="00934C7A" w:rsidP="00B3398A">
            <w:pPr>
              <w:jc w:val="center"/>
              <w:rPr>
                <w:rFonts w:ascii="Times New Roman" w:hAnsi="Times New Roman" w:cs="Times New Roman"/>
                <w:sz w:val="24"/>
                <w:szCs w:val="24"/>
              </w:rPr>
            </w:pPr>
            <w:r w:rsidRPr="00934C7A">
              <w:rPr>
                <w:rFonts w:ascii="Times New Roman" w:hAnsi="Times New Roman" w:cs="Times New Roman"/>
                <w:sz w:val="24"/>
                <w:szCs w:val="24"/>
              </w:rPr>
              <w:t>97,041</w:t>
            </w:r>
          </w:p>
        </w:tc>
        <w:tc>
          <w:tcPr>
            <w:tcW w:w="992" w:type="dxa"/>
          </w:tcPr>
          <w:p w14:paraId="5BF6E0E0" w14:textId="0DAEA08C" w:rsidR="00B3398A" w:rsidRPr="00B3398A" w:rsidRDefault="00B3398A" w:rsidP="00B3398A">
            <w:pPr>
              <w:jc w:val="center"/>
              <w:rPr>
                <w:rFonts w:ascii="Times New Roman" w:hAnsi="Times New Roman" w:cs="Times New Roman"/>
                <w:sz w:val="24"/>
                <w:szCs w:val="24"/>
              </w:rPr>
            </w:pPr>
            <w:r w:rsidRPr="00B3398A">
              <w:rPr>
                <w:rFonts w:ascii="Times New Roman" w:hAnsi="Times New Roman" w:cs="Times New Roman"/>
                <w:sz w:val="24"/>
                <w:szCs w:val="24"/>
              </w:rPr>
              <w:t>2</w:t>
            </w:r>
          </w:p>
        </w:tc>
      </w:tr>
      <w:tr w:rsidR="00B3398A" w:rsidRPr="0090703E" w14:paraId="3D5D97A6" w14:textId="291DD568" w:rsidTr="009D6FBF">
        <w:tc>
          <w:tcPr>
            <w:tcW w:w="3823" w:type="dxa"/>
          </w:tcPr>
          <w:p w14:paraId="703A19C8" w14:textId="77777777" w:rsidR="00B3398A" w:rsidRDefault="00B3398A" w:rsidP="00B3398A">
            <w:pPr>
              <w:rPr>
                <w:rFonts w:ascii="Times New Roman" w:hAnsi="Times New Roman" w:cs="Times New Roman"/>
                <w:sz w:val="24"/>
                <w:szCs w:val="24"/>
              </w:rPr>
            </w:pPr>
            <w:r w:rsidRPr="00C8225B">
              <w:rPr>
                <w:rFonts w:ascii="Times New Roman" w:hAnsi="Times New Roman" w:cs="Times New Roman"/>
                <w:sz w:val="24"/>
                <w:szCs w:val="24"/>
              </w:rPr>
              <w:t xml:space="preserve">18. </w:t>
            </w:r>
            <w:r>
              <w:rPr>
                <w:rFonts w:ascii="Times New Roman" w:hAnsi="Times New Roman" w:cs="Times New Roman"/>
                <w:sz w:val="24"/>
                <w:szCs w:val="24"/>
              </w:rPr>
              <w:t>Koordinator</w:t>
            </w:r>
            <w:r w:rsidRPr="00C8225B">
              <w:rPr>
                <w:rFonts w:ascii="Times New Roman" w:hAnsi="Times New Roman" w:cs="Times New Roman"/>
                <w:sz w:val="24"/>
                <w:szCs w:val="24"/>
              </w:rPr>
              <w:t xml:space="preserve"> </w:t>
            </w:r>
            <w:r>
              <w:rPr>
                <w:rFonts w:ascii="Times New Roman" w:hAnsi="Times New Roman" w:cs="Times New Roman"/>
                <w:sz w:val="24"/>
                <w:szCs w:val="24"/>
              </w:rPr>
              <w:t>za Zadarsku županiju</w:t>
            </w:r>
          </w:p>
        </w:tc>
        <w:tc>
          <w:tcPr>
            <w:tcW w:w="1559" w:type="dxa"/>
          </w:tcPr>
          <w:p w14:paraId="336D5139" w14:textId="35CFE032" w:rsidR="00B3398A" w:rsidRPr="00673D16" w:rsidRDefault="00B3398A" w:rsidP="00B3398A">
            <w:pPr>
              <w:jc w:val="center"/>
              <w:rPr>
                <w:rFonts w:ascii="Times New Roman" w:hAnsi="Times New Roman" w:cs="Times New Roman"/>
                <w:sz w:val="24"/>
                <w:szCs w:val="24"/>
              </w:rPr>
            </w:pPr>
            <w:r w:rsidRPr="00673D16">
              <w:rPr>
                <w:rFonts w:ascii="Times New Roman" w:hAnsi="Times New Roman" w:cs="Times New Roman"/>
                <w:sz w:val="24"/>
                <w:szCs w:val="24"/>
              </w:rPr>
              <w:t>500.000</w:t>
            </w:r>
            <w:r>
              <w:rPr>
                <w:rFonts w:ascii="Times New Roman" w:hAnsi="Times New Roman" w:cs="Times New Roman"/>
                <w:sz w:val="24"/>
                <w:szCs w:val="24"/>
              </w:rPr>
              <w:t xml:space="preserve"> kn</w:t>
            </w:r>
          </w:p>
        </w:tc>
        <w:tc>
          <w:tcPr>
            <w:tcW w:w="1417" w:type="dxa"/>
          </w:tcPr>
          <w:p w14:paraId="46D63560" w14:textId="4DD08742" w:rsidR="00B3398A" w:rsidRPr="00673D16" w:rsidRDefault="00B3398A" w:rsidP="00B3398A">
            <w:pPr>
              <w:jc w:val="center"/>
              <w:rPr>
                <w:rFonts w:ascii="Times New Roman" w:hAnsi="Times New Roman" w:cs="Times New Roman"/>
                <w:sz w:val="24"/>
                <w:szCs w:val="24"/>
              </w:rPr>
            </w:pPr>
            <w:r>
              <w:rPr>
                <w:rFonts w:ascii="Times New Roman" w:hAnsi="Times New Roman" w:cs="Times New Roman"/>
                <w:sz w:val="24"/>
                <w:szCs w:val="24"/>
              </w:rPr>
              <w:t>2.234</w:t>
            </w:r>
          </w:p>
        </w:tc>
        <w:tc>
          <w:tcPr>
            <w:tcW w:w="1418" w:type="dxa"/>
          </w:tcPr>
          <w:p w14:paraId="7A59AC8E" w14:textId="0CFB7A3A" w:rsidR="00B3398A" w:rsidRPr="00B3398A" w:rsidRDefault="00934C7A" w:rsidP="00B3398A">
            <w:pPr>
              <w:jc w:val="center"/>
              <w:rPr>
                <w:rFonts w:ascii="Times New Roman" w:hAnsi="Times New Roman" w:cs="Times New Roman"/>
                <w:sz w:val="24"/>
                <w:szCs w:val="24"/>
              </w:rPr>
            </w:pPr>
            <w:r w:rsidRPr="00934C7A">
              <w:rPr>
                <w:rFonts w:ascii="Times New Roman" w:hAnsi="Times New Roman" w:cs="Times New Roman"/>
                <w:sz w:val="24"/>
                <w:szCs w:val="24"/>
              </w:rPr>
              <w:t>104,654</w:t>
            </w:r>
          </w:p>
        </w:tc>
        <w:tc>
          <w:tcPr>
            <w:tcW w:w="992" w:type="dxa"/>
          </w:tcPr>
          <w:p w14:paraId="7890BD10" w14:textId="7F51C45E" w:rsidR="00B3398A" w:rsidRPr="00B3398A" w:rsidRDefault="00B3398A" w:rsidP="00B3398A">
            <w:pPr>
              <w:jc w:val="center"/>
              <w:rPr>
                <w:rFonts w:ascii="Times New Roman" w:hAnsi="Times New Roman" w:cs="Times New Roman"/>
                <w:sz w:val="24"/>
                <w:szCs w:val="24"/>
              </w:rPr>
            </w:pPr>
            <w:r w:rsidRPr="00B3398A">
              <w:rPr>
                <w:rFonts w:ascii="Times New Roman" w:hAnsi="Times New Roman" w:cs="Times New Roman"/>
                <w:sz w:val="24"/>
                <w:szCs w:val="24"/>
              </w:rPr>
              <w:t>3</w:t>
            </w:r>
          </w:p>
        </w:tc>
      </w:tr>
      <w:tr w:rsidR="00B3398A" w:rsidRPr="0090703E" w14:paraId="7A36BB9C" w14:textId="63B1F730" w:rsidTr="009D6FBF">
        <w:tc>
          <w:tcPr>
            <w:tcW w:w="3823" w:type="dxa"/>
          </w:tcPr>
          <w:p w14:paraId="4A8F88A1" w14:textId="77777777" w:rsidR="00B3398A" w:rsidRDefault="00B3398A" w:rsidP="00B3398A">
            <w:pPr>
              <w:rPr>
                <w:rFonts w:ascii="Times New Roman" w:hAnsi="Times New Roman" w:cs="Times New Roman"/>
                <w:sz w:val="24"/>
                <w:szCs w:val="24"/>
              </w:rPr>
            </w:pPr>
            <w:r w:rsidRPr="00C8225B">
              <w:rPr>
                <w:rFonts w:ascii="Times New Roman" w:hAnsi="Times New Roman" w:cs="Times New Roman"/>
                <w:sz w:val="24"/>
                <w:szCs w:val="24"/>
              </w:rPr>
              <w:t xml:space="preserve">19. </w:t>
            </w:r>
            <w:r>
              <w:rPr>
                <w:rFonts w:ascii="Times New Roman" w:hAnsi="Times New Roman" w:cs="Times New Roman"/>
                <w:sz w:val="24"/>
                <w:szCs w:val="24"/>
              </w:rPr>
              <w:t>Koordinator</w:t>
            </w:r>
            <w:r w:rsidRPr="00C8225B">
              <w:rPr>
                <w:rFonts w:ascii="Times New Roman" w:hAnsi="Times New Roman" w:cs="Times New Roman"/>
                <w:sz w:val="24"/>
                <w:szCs w:val="24"/>
              </w:rPr>
              <w:t xml:space="preserve"> </w:t>
            </w:r>
            <w:r>
              <w:rPr>
                <w:rFonts w:ascii="Times New Roman" w:hAnsi="Times New Roman" w:cs="Times New Roman"/>
                <w:sz w:val="24"/>
                <w:szCs w:val="24"/>
              </w:rPr>
              <w:t>za Primorsko-goransku županiju</w:t>
            </w:r>
          </w:p>
        </w:tc>
        <w:tc>
          <w:tcPr>
            <w:tcW w:w="1559" w:type="dxa"/>
          </w:tcPr>
          <w:p w14:paraId="235819EC" w14:textId="02D8B935" w:rsidR="00B3398A" w:rsidRPr="00673D16" w:rsidRDefault="00B3398A" w:rsidP="00B3398A">
            <w:pPr>
              <w:jc w:val="center"/>
              <w:rPr>
                <w:rFonts w:ascii="Times New Roman" w:hAnsi="Times New Roman" w:cs="Times New Roman"/>
                <w:sz w:val="24"/>
                <w:szCs w:val="24"/>
              </w:rPr>
            </w:pPr>
            <w:r w:rsidRPr="00673D16">
              <w:rPr>
                <w:rFonts w:ascii="Times New Roman" w:hAnsi="Times New Roman" w:cs="Times New Roman"/>
                <w:sz w:val="24"/>
                <w:szCs w:val="24"/>
              </w:rPr>
              <w:t>600.000</w:t>
            </w:r>
            <w:r>
              <w:rPr>
                <w:rFonts w:ascii="Times New Roman" w:hAnsi="Times New Roman" w:cs="Times New Roman"/>
                <w:sz w:val="24"/>
                <w:szCs w:val="24"/>
              </w:rPr>
              <w:t xml:space="preserve"> kn</w:t>
            </w:r>
          </w:p>
        </w:tc>
        <w:tc>
          <w:tcPr>
            <w:tcW w:w="1417" w:type="dxa"/>
          </w:tcPr>
          <w:p w14:paraId="4BECB6AC" w14:textId="53E1D21B" w:rsidR="00B3398A" w:rsidRPr="00673D16" w:rsidRDefault="00B3398A" w:rsidP="00B3398A">
            <w:pPr>
              <w:jc w:val="center"/>
              <w:rPr>
                <w:rFonts w:ascii="Times New Roman" w:hAnsi="Times New Roman" w:cs="Times New Roman"/>
                <w:sz w:val="24"/>
                <w:szCs w:val="24"/>
              </w:rPr>
            </w:pPr>
            <w:r>
              <w:rPr>
                <w:rFonts w:ascii="Times New Roman" w:hAnsi="Times New Roman" w:cs="Times New Roman"/>
                <w:sz w:val="24"/>
                <w:szCs w:val="24"/>
              </w:rPr>
              <w:t>3.435</w:t>
            </w:r>
          </w:p>
        </w:tc>
        <w:tc>
          <w:tcPr>
            <w:tcW w:w="1418" w:type="dxa"/>
          </w:tcPr>
          <w:p w14:paraId="24705ADC" w14:textId="4D6411D0" w:rsidR="00B3398A" w:rsidRPr="00B3398A" w:rsidRDefault="00934C7A" w:rsidP="00B3398A">
            <w:pPr>
              <w:jc w:val="center"/>
              <w:rPr>
                <w:rFonts w:ascii="Times New Roman" w:hAnsi="Times New Roman" w:cs="Times New Roman"/>
                <w:sz w:val="24"/>
                <w:szCs w:val="24"/>
              </w:rPr>
            </w:pPr>
            <w:r w:rsidRPr="00934C7A">
              <w:rPr>
                <w:rFonts w:ascii="Times New Roman" w:hAnsi="Times New Roman" w:cs="Times New Roman"/>
                <w:sz w:val="24"/>
                <w:szCs w:val="24"/>
              </w:rPr>
              <w:t>105,278</w:t>
            </w:r>
          </w:p>
        </w:tc>
        <w:tc>
          <w:tcPr>
            <w:tcW w:w="992" w:type="dxa"/>
          </w:tcPr>
          <w:p w14:paraId="3D64C753" w14:textId="7EE73C1C" w:rsidR="00B3398A" w:rsidRPr="00B3398A" w:rsidRDefault="00B3398A" w:rsidP="00B3398A">
            <w:pPr>
              <w:jc w:val="center"/>
              <w:rPr>
                <w:rFonts w:ascii="Times New Roman" w:hAnsi="Times New Roman" w:cs="Times New Roman"/>
                <w:sz w:val="24"/>
                <w:szCs w:val="24"/>
              </w:rPr>
            </w:pPr>
            <w:r w:rsidRPr="00B3398A">
              <w:rPr>
                <w:rFonts w:ascii="Times New Roman" w:hAnsi="Times New Roman" w:cs="Times New Roman"/>
                <w:sz w:val="24"/>
                <w:szCs w:val="24"/>
              </w:rPr>
              <w:t>6</w:t>
            </w:r>
          </w:p>
        </w:tc>
      </w:tr>
      <w:tr w:rsidR="00B3398A" w:rsidRPr="0090703E" w14:paraId="4DD86F1D" w14:textId="5E3FA1A7" w:rsidTr="009D6FBF">
        <w:tc>
          <w:tcPr>
            <w:tcW w:w="3823" w:type="dxa"/>
          </w:tcPr>
          <w:p w14:paraId="20C8361A" w14:textId="77777777" w:rsidR="00B3398A" w:rsidRDefault="00B3398A" w:rsidP="00B3398A">
            <w:pPr>
              <w:rPr>
                <w:rFonts w:ascii="Times New Roman" w:hAnsi="Times New Roman" w:cs="Times New Roman"/>
                <w:sz w:val="24"/>
                <w:szCs w:val="24"/>
              </w:rPr>
            </w:pPr>
            <w:r w:rsidRPr="00C8225B">
              <w:rPr>
                <w:rFonts w:ascii="Times New Roman" w:hAnsi="Times New Roman" w:cs="Times New Roman"/>
                <w:sz w:val="24"/>
                <w:szCs w:val="24"/>
              </w:rPr>
              <w:t xml:space="preserve">20. </w:t>
            </w:r>
            <w:r>
              <w:rPr>
                <w:rFonts w:ascii="Times New Roman" w:hAnsi="Times New Roman" w:cs="Times New Roman"/>
                <w:sz w:val="24"/>
                <w:szCs w:val="24"/>
              </w:rPr>
              <w:t>Koordinator</w:t>
            </w:r>
            <w:r w:rsidRPr="00C8225B">
              <w:rPr>
                <w:rFonts w:ascii="Times New Roman" w:hAnsi="Times New Roman" w:cs="Times New Roman"/>
                <w:sz w:val="24"/>
                <w:szCs w:val="24"/>
              </w:rPr>
              <w:t xml:space="preserve"> </w:t>
            </w:r>
            <w:r>
              <w:rPr>
                <w:rFonts w:ascii="Times New Roman" w:hAnsi="Times New Roman" w:cs="Times New Roman"/>
                <w:sz w:val="24"/>
                <w:szCs w:val="24"/>
              </w:rPr>
              <w:t>za Ličko-senjsku županiju</w:t>
            </w:r>
          </w:p>
        </w:tc>
        <w:tc>
          <w:tcPr>
            <w:tcW w:w="1559" w:type="dxa"/>
          </w:tcPr>
          <w:p w14:paraId="117AC2BB" w14:textId="4F45CDF7" w:rsidR="00B3398A" w:rsidRPr="00673D16" w:rsidRDefault="00B3398A" w:rsidP="00B3398A">
            <w:pPr>
              <w:jc w:val="center"/>
              <w:rPr>
                <w:rFonts w:ascii="Times New Roman" w:hAnsi="Times New Roman" w:cs="Times New Roman"/>
                <w:sz w:val="24"/>
                <w:szCs w:val="24"/>
              </w:rPr>
            </w:pPr>
            <w:r w:rsidRPr="00673D16">
              <w:rPr>
                <w:rFonts w:ascii="Times New Roman" w:hAnsi="Times New Roman" w:cs="Times New Roman"/>
                <w:sz w:val="24"/>
                <w:szCs w:val="24"/>
              </w:rPr>
              <w:t>500.000</w:t>
            </w:r>
            <w:r>
              <w:rPr>
                <w:rFonts w:ascii="Times New Roman" w:hAnsi="Times New Roman" w:cs="Times New Roman"/>
                <w:sz w:val="24"/>
                <w:szCs w:val="24"/>
              </w:rPr>
              <w:t xml:space="preserve"> kn</w:t>
            </w:r>
          </w:p>
        </w:tc>
        <w:tc>
          <w:tcPr>
            <w:tcW w:w="1417" w:type="dxa"/>
          </w:tcPr>
          <w:p w14:paraId="5C680FD7" w14:textId="19463B90" w:rsidR="00B3398A" w:rsidRPr="00673D16" w:rsidRDefault="00B3398A" w:rsidP="00B3398A">
            <w:pPr>
              <w:jc w:val="center"/>
              <w:rPr>
                <w:rFonts w:ascii="Times New Roman" w:hAnsi="Times New Roman" w:cs="Times New Roman"/>
                <w:sz w:val="24"/>
                <w:szCs w:val="24"/>
              </w:rPr>
            </w:pPr>
            <w:r>
              <w:rPr>
                <w:rFonts w:ascii="Times New Roman" w:hAnsi="Times New Roman" w:cs="Times New Roman"/>
                <w:sz w:val="24"/>
                <w:szCs w:val="24"/>
              </w:rPr>
              <w:t>524</w:t>
            </w:r>
          </w:p>
        </w:tc>
        <w:tc>
          <w:tcPr>
            <w:tcW w:w="1418" w:type="dxa"/>
          </w:tcPr>
          <w:p w14:paraId="7A52DA78" w14:textId="3C422AE6" w:rsidR="00B3398A" w:rsidRPr="00B3398A" w:rsidRDefault="00934C7A" w:rsidP="00B3398A">
            <w:pPr>
              <w:jc w:val="center"/>
              <w:rPr>
                <w:rFonts w:ascii="Times New Roman" w:hAnsi="Times New Roman" w:cs="Times New Roman"/>
                <w:sz w:val="24"/>
                <w:szCs w:val="24"/>
              </w:rPr>
            </w:pPr>
            <w:r w:rsidRPr="00934C7A">
              <w:rPr>
                <w:rFonts w:ascii="Times New Roman" w:hAnsi="Times New Roman" w:cs="Times New Roman"/>
                <w:sz w:val="24"/>
                <w:szCs w:val="24"/>
              </w:rPr>
              <w:t>92,387</w:t>
            </w:r>
          </w:p>
        </w:tc>
        <w:tc>
          <w:tcPr>
            <w:tcW w:w="992" w:type="dxa"/>
          </w:tcPr>
          <w:p w14:paraId="4A297017" w14:textId="07FA0905" w:rsidR="00B3398A" w:rsidRPr="00B3398A" w:rsidRDefault="00B3398A" w:rsidP="00B3398A">
            <w:pPr>
              <w:jc w:val="center"/>
              <w:rPr>
                <w:rFonts w:ascii="Times New Roman" w:hAnsi="Times New Roman" w:cs="Times New Roman"/>
                <w:sz w:val="24"/>
                <w:szCs w:val="24"/>
              </w:rPr>
            </w:pPr>
            <w:r w:rsidRPr="00B3398A">
              <w:rPr>
                <w:rFonts w:ascii="Times New Roman" w:hAnsi="Times New Roman" w:cs="Times New Roman"/>
                <w:sz w:val="24"/>
                <w:szCs w:val="24"/>
              </w:rPr>
              <w:t>2</w:t>
            </w:r>
          </w:p>
        </w:tc>
      </w:tr>
      <w:tr w:rsidR="00B3398A" w:rsidRPr="0090703E" w14:paraId="49095464" w14:textId="32BDF5D4" w:rsidTr="009D6FBF">
        <w:tc>
          <w:tcPr>
            <w:tcW w:w="3823" w:type="dxa"/>
          </w:tcPr>
          <w:p w14:paraId="032B8DD8" w14:textId="77777777" w:rsidR="00B3398A" w:rsidRDefault="00B3398A" w:rsidP="00B3398A">
            <w:pPr>
              <w:rPr>
                <w:rFonts w:ascii="Times New Roman" w:hAnsi="Times New Roman" w:cs="Times New Roman"/>
                <w:sz w:val="24"/>
                <w:szCs w:val="24"/>
              </w:rPr>
            </w:pPr>
            <w:r w:rsidRPr="00C8225B">
              <w:rPr>
                <w:rFonts w:ascii="Times New Roman" w:hAnsi="Times New Roman" w:cs="Times New Roman"/>
                <w:sz w:val="24"/>
                <w:szCs w:val="24"/>
              </w:rPr>
              <w:t xml:space="preserve">21. </w:t>
            </w:r>
            <w:r>
              <w:rPr>
                <w:rFonts w:ascii="Times New Roman" w:hAnsi="Times New Roman" w:cs="Times New Roman"/>
                <w:sz w:val="24"/>
                <w:szCs w:val="24"/>
              </w:rPr>
              <w:t>Koordinator</w:t>
            </w:r>
            <w:r w:rsidRPr="00C8225B">
              <w:rPr>
                <w:rFonts w:ascii="Times New Roman" w:hAnsi="Times New Roman" w:cs="Times New Roman"/>
                <w:sz w:val="24"/>
                <w:szCs w:val="24"/>
              </w:rPr>
              <w:t xml:space="preserve"> </w:t>
            </w:r>
            <w:r>
              <w:rPr>
                <w:rFonts w:ascii="Times New Roman" w:hAnsi="Times New Roman" w:cs="Times New Roman"/>
                <w:sz w:val="24"/>
                <w:szCs w:val="24"/>
              </w:rPr>
              <w:t xml:space="preserve">za Istarsku županiju </w:t>
            </w:r>
          </w:p>
        </w:tc>
        <w:tc>
          <w:tcPr>
            <w:tcW w:w="1559" w:type="dxa"/>
          </w:tcPr>
          <w:p w14:paraId="1C72FAE6" w14:textId="43FB60E9" w:rsidR="00B3398A" w:rsidRPr="00673D16" w:rsidRDefault="00B3398A" w:rsidP="00B3398A">
            <w:pPr>
              <w:jc w:val="center"/>
              <w:rPr>
                <w:rFonts w:ascii="Times New Roman" w:hAnsi="Times New Roman" w:cs="Times New Roman"/>
                <w:sz w:val="24"/>
                <w:szCs w:val="24"/>
              </w:rPr>
            </w:pPr>
            <w:r w:rsidRPr="00673D16">
              <w:rPr>
                <w:rFonts w:ascii="Times New Roman" w:hAnsi="Times New Roman" w:cs="Times New Roman"/>
                <w:sz w:val="24"/>
                <w:szCs w:val="24"/>
              </w:rPr>
              <w:t>600.000</w:t>
            </w:r>
            <w:r>
              <w:rPr>
                <w:rFonts w:ascii="Times New Roman" w:hAnsi="Times New Roman" w:cs="Times New Roman"/>
                <w:sz w:val="24"/>
                <w:szCs w:val="24"/>
              </w:rPr>
              <w:t xml:space="preserve"> kn</w:t>
            </w:r>
          </w:p>
        </w:tc>
        <w:tc>
          <w:tcPr>
            <w:tcW w:w="1417" w:type="dxa"/>
          </w:tcPr>
          <w:p w14:paraId="40975EA6" w14:textId="3667D06A" w:rsidR="00B3398A" w:rsidRPr="00673D16" w:rsidRDefault="00B3398A" w:rsidP="00B3398A">
            <w:pPr>
              <w:jc w:val="center"/>
              <w:rPr>
                <w:rFonts w:ascii="Times New Roman" w:hAnsi="Times New Roman" w:cs="Times New Roman"/>
                <w:sz w:val="24"/>
                <w:szCs w:val="24"/>
              </w:rPr>
            </w:pPr>
            <w:r>
              <w:rPr>
                <w:rFonts w:ascii="Times New Roman" w:hAnsi="Times New Roman" w:cs="Times New Roman"/>
                <w:sz w:val="24"/>
                <w:szCs w:val="24"/>
              </w:rPr>
              <w:t>3.368</w:t>
            </w:r>
          </w:p>
        </w:tc>
        <w:tc>
          <w:tcPr>
            <w:tcW w:w="1418" w:type="dxa"/>
          </w:tcPr>
          <w:p w14:paraId="6912AF46" w14:textId="64ADD16A" w:rsidR="00B3398A" w:rsidRPr="00B3398A" w:rsidRDefault="00934C7A" w:rsidP="00B3398A">
            <w:pPr>
              <w:jc w:val="center"/>
              <w:rPr>
                <w:rFonts w:ascii="Times New Roman" w:hAnsi="Times New Roman" w:cs="Times New Roman"/>
                <w:sz w:val="24"/>
                <w:szCs w:val="24"/>
              </w:rPr>
            </w:pPr>
            <w:r w:rsidRPr="00934C7A">
              <w:rPr>
                <w:rFonts w:ascii="Times New Roman" w:hAnsi="Times New Roman" w:cs="Times New Roman"/>
                <w:sz w:val="24"/>
                <w:szCs w:val="24"/>
              </w:rPr>
              <w:t>108,970</w:t>
            </w:r>
          </w:p>
        </w:tc>
        <w:tc>
          <w:tcPr>
            <w:tcW w:w="992" w:type="dxa"/>
          </w:tcPr>
          <w:p w14:paraId="3C8C86D4" w14:textId="1E38A843" w:rsidR="00B3398A" w:rsidRPr="00B3398A" w:rsidRDefault="00B3398A" w:rsidP="00B3398A">
            <w:pPr>
              <w:jc w:val="center"/>
              <w:rPr>
                <w:rFonts w:ascii="Times New Roman" w:hAnsi="Times New Roman" w:cs="Times New Roman"/>
                <w:sz w:val="24"/>
                <w:szCs w:val="24"/>
              </w:rPr>
            </w:pPr>
            <w:r w:rsidRPr="00B3398A">
              <w:rPr>
                <w:rFonts w:ascii="Times New Roman" w:hAnsi="Times New Roman" w:cs="Times New Roman"/>
                <w:sz w:val="24"/>
                <w:szCs w:val="24"/>
              </w:rPr>
              <w:t>9</w:t>
            </w:r>
          </w:p>
        </w:tc>
      </w:tr>
    </w:tbl>
    <w:p w14:paraId="05F75B12" w14:textId="01E8709B" w:rsidR="000C1FC6" w:rsidRDefault="00184105" w:rsidP="00361C00">
      <w:pPr>
        <w:spacing w:before="120" w:after="120" w:line="240" w:lineRule="auto"/>
        <w:jc w:val="both"/>
        <w:rPr>
          <w:rFonts w:ascii="Times New Roman" w:hAnsi="Times New Roman"/>
          <w:sz w:val="24"/>
        </w:rPr>
      </w:pPr>
      <w:r>
        <w:rPr>
          <w:rFonts w:ascii="Times New Roman" w:hAnsi="Times New Roman"/>
          <w:sz w:val="24"/>
        </w:rPr>
        <w:t xml:space="preserve">U slučaju da se raspoloživa sredstva ne iskoriste po </w:t>
      </w:r>
      <w:r w:rsidR="00CB5B99">
        <w:rPr>
          <w:rFonts w:ascii="Times New Roman" w:hAnsi="Times New Roman"/>
          <w:sz w:val="24"/>
        </w:rPr>
        <w:t>svim</w:t>
      </w:r>
      <w:r>
        <w:rPr>
          <w:rFonts w:ascii="Times New Roman" w:hAnsi="Times New Roman"/>
          <w:sz w:val="24"/>
        </w:rPr>
        <w:t xml:space="preserve"> </w:t>
      </w:r>
      <w:r w:rsidR="00CB5B99">
        <w:rPr>
          <w:rFonts w:ascii="Times New Roman" w:hAnsi="Times New Roman"/>
          <w:sz w:val="24"/>
        </w:rPr>
        <w:t>županijama</w:t>
      </w:r>
      <w:r>
        <w:rPr>
          <w:rFonts w:ascii="Times New Roman" w:hAnsi="Times New Roman"/>
          <w:sz w:val="24"/>
        </w:rPr>
        <w:t xml:space="preserve"> djelovanja, </w:t>
      </w:r>
      <w:r w:rsidRPr="00CB5B99">
        <w:rPr>
          <w:rFonts w:ascii="Times New Roman" w:hAnsi="Times New Roman"/>
          <w:sz w:val="24"/>
        </w:rPr>
        <w:t xml:space="preserve">preostali iznos će se prenamijeniti za potporu za infrastrukturno opremanje posrednika u lancu </w:t>
      </w:r>
      <w:proofErr w:type="spellStart"/>
      <w:r w:rsidRPr="00CB5B99">
        <w:rPr>
          <w:rFonts w:ascii="Times New Roman" w:hAnsi="Times New Roman"/>
          <w:sz w:val="24"/>
        </w:rPr>
        <w:t>doniranja</w:t>
      </w:r>
      <w:proofErr w:type="spellEnd"/>
      <w:r w:rsidRPr="00CB5B99">
        <w:rPr>
          <w:rFonts w:ascii="Times New Roman" w:hAnsi="Times New Roman"/>
          <w:sz w:val="24"/>
        </w:rPr>
        <w:t xml:space="preserve"> hane.</w:t>
      </w:r>
    </w:p>
    <w:p w14:paraId="7D6D73BD" w14:textId="0496105C" w:rsidR="000C1FC6" w:rsidRPr="00054E05" w:rsidRDefault="00985C95" w:rsidP="00361C00">
      <w:pPr>
        <w:keepNext/>
        <w:keepLines/>
        <w:numPr>
          <w:ilvl w:val="1"/>
          <w:numId w:val="0"/>
        </w:numPr>
        <w:spacing w:before="200" w:after="0" w:line="240" w:lineRule="auto"/>
        <w:ind w:left="576" w:hanging="576"/>
        <w:outlineLvl w:val="1"/>
        <w:rPr>
          <w:rFonts w:ascii="Times New Roman" w:eastAsiaTheme="majorEastAsia" w:hAnsi="Times New Roman" w:cs="Times New Roman"/>
          <w:b/>
          <w:bCs/>
          <w:color w:val="5B9BD5" w:themeColor="accent1"/>
          <w:sz w:val="26"/>
          <w:szCs w:val="26"/>
        </w:rPr>
      </w:pPr>
      <w:bookmarkStart w:id="142" w:name="_Toc82446025"/>
      <w:bookmarkStart w:id="143" w:name="_Toc100064343"/>
      <w:r>
        <w:rPr>
          <w:rFonts w:ascii="Times New Roman" w:eastAsiaTheme="majorEastAsia" w:hAnsi="Times New Roman" w:cs="Times New Roman"/>
          <w:b/>
          <w:bCs/>
          <w:color w:val="5B9BD5" w:themeColor="accent1"/>
          <w:sz w:val="26"/>
          <w:szCs w:val="26"/>
        </w:rPr>
        <w:t>6.6</w:t>
      </w:r>
      <w:r w:rsidR="000C1FC6" w:rsidRPr="00054E05">
        <w:rPr>
          <w:rFonts w:ascii="Times New Roman" w:eastAsiaTheme="majorEastAsia" w:hAnsi="Times New Roman" w:cs="Times New Roman"/>
          <w:b/>
          <w:bCs/>
          <w:color w:val="5B9BD5" w:themeColor="accent1"/>
          <w:sz w:val="26"/>
          <w:szCs w:val="26"/>
        </w:rPr>
        <w:t xml:space="preserve">. Kriteriji </w:t>
      </w:r>
      <w:bookmarkEnd w:id="142"/>
      <w:r w:rsidR="00A91EC0">
        <w:rPr>
          <w:rFonts w:ascii="Times New Roman" w:eastAsiaTheme="majorEastAsia" w:hAnsi="Times New Roman" w:cs="Times New Roman"/>
          <w:b/>
          <w:bCs/>
          <w:color w:val="5B9BD5" w:themeColor="accent1"/>
          <w:sz w:val="26"/>
          <w:szCs w:val="26"/>
        </w:rPr>
        <w:t>odabira</w:t>
      </w:r>
      <w:bookmarkEnd w:id="143"/>
    </w:p>
    <w:p w14:paraId="6AFE0E52" w14:textId="44E0C708" w:rsidR="000C1FC6" w:rsidRDefault="00EA164D" w:rsidP="00361C00">
      <w:pPr>
        <w:spacing w:before="120" w:after="120" w:line="240" w:lineRule="auto"/>
        <w:jc w:val="both"/>
        <w:rPr>
          <w:rFonts w:ascii="Times New Roman" w:hAnsi="Times New Roman"/>
          <w:sz w:val="24"/>
        </w:rPr>
      </w:pPr>
      <w:r>
        <w:rPr>
          <w:rFonts w:ascii="Times New Roman" w:hAnsi="Times New Roman"/>
          <w:sz w:val="24"/>
        </w:rPr>
        <w:t>Kriteriji</w:t>
      </w:r>
      <w:r w:rsidR="002775F5">
        <w:rPr>
          <w:rFonts w:ascii="Times New Roman" w:hAnsi="Times New Roman"/>
          <w:sz w:val="24"/>
        </w:rPr>
        <w:t xml:space="preserve"> odabira su:</w:t>
      </w:r>
    </w:p>
    <w:p w14:paraId="2F7858F3" w14:textId="77777777" w:rsidR="006B358A" w:rsidRPr="006B358A" w:rsidRDefault="00E7090C" w:rsidP="00C03C1F">
      <w:pPr>
        <w:pStyle w:val="Odlomakpopisa"/>
        <w:spacing w:before="120" w:after="120" w:line="240" w:lineRule="auto"/>
        <w:jc w:val="both"/>
        <w:rPr>
          <w:rFonts w:ascii="Times New Roman" w:hAnsi="Times New Roman"/>
          <w:sz w:val="24"/>
        </w:rPr>
      </w:pPr>
      <w:r w:rsidRPr="006B358A">
        <w:rPr>
          <w:rFonts w:ascii="Times New Roman" w:hAnsi="Times New Roman"/>
          <w:sz w:val="24"/>
        </w:rPr>
        <w:t>a) kvaliteta poslovnog plana</w:t>
      </w:r>
    </w:p>
    <w:p w14:paraId="10E06F74" w14:textId="62FF0142" w:rsidR="000C1FC6" w:rsidRPr="006B358A" w:rsidRDefault="00EF34C7" w:rsidP="00AE702D">
      <w:pPr>
        <w:pStyle w:val="Odlomakpopisa"/>
        <w:spacing w:before="120" w:after="120" w:line="240" w:lineRule="auto"/>
        <w:jc w:val="both"/>
        <w:rPr>
          <w:rFonts w:ascii="Times New Roman" w:hAnsi="Times New Roman"/>
          <w:sz w:val="24"/>
        </w:rPr>
      </w:pPr>
      <w:r>
        <w:rPr>
          <w:rFonts w:ascii="Times New Roman" w:hAnsi="Times New Roman"/>
          <w:sz w:val="24"/>
        </w:rPr>
        <w:t>b</w:t>
      </w:r>
      <w:r w:rsidR="00C03C1F" w:rsidRPr="006B358A">
        <w:rPr>
          <w:rFonts w:ascii="Times New Roman" w:hAnsi="Times New Roman"/>
          <w:sz w:val="24"/>
        </w:rPr>
        <w:t xml:space="preserve">) </w:t>
      </w:r>
      <w:r w:rsidR="000C1FC6" w:rsidRPr="006B358A">
        <w:rPr>
          <w:rFonts w:ascii="Times New Roman" w:hAnsi="Times New Roman"/>
          <w:sz w:val="24"/>
        </w:rPr>
        <w:t xml:space="preserve">godine iskustva u </w:t>
      </w:r>
      <w:proofErr w:type="spellStart"/>
      <w:r w:rsidR="000C1FC6" w:rsidRPr="006B358A">
        <w:rPr>
          <w:rFonts w:ascii="Times New Roman" w:hAnsi="Times New Roman"/>
          <w:sz w:val="24"/>
        </w:rPr>
        <w:t>doniranju</w:t>
      </w:r>
      <w:proofErr w:type="spellEnd"/>
      <w:r w:rsidR="000C1FC6" w:rsidRPr="006B358A">
        <w:rPr>
          <w:rFonts w:ascii="Times New Roman" w:hAnsi="Times New Roman"/>
          <w:sz w:val="24"/>
        </w:rPr>
        <w:t xml:space="preserve"> hrane</w:t>
      </w:r>
    </w:p>
    <w:p w14:paraId="0D208265" w14:textId="3D2C4270" w:rsidR="000C1FC6" w:rsidRDefault="00EF34C7" w:rsidP="00AE702D">
      <w:pPr>
        <w:pStyle w:val="Odlomakpopisa"/>
        <w:spacing w:before="120" w:after="120" w:line="240" w:lineRule="auto"/>
        <w:jc w:val="both"/>
        <w:rPr>
          <w:rFonts w:ascii="Times New Roman" w:hAnsi="Times New Roman"/>
          <w:sz w:val="24"/>
        </w:rPr>
      </w:pPr>
      <w:r>
        <w:rPr>
          <w:rFonts w:ascii="Times New Roman" w:hAnsi="Times New Roman"/>
          <w:sz w:val="24"/>
        </w:rPr>
        <w:t>c</w:t>
      </w:r>
      <w:r w:rsidR="00C03C1F" w:rsidRPr="006B358A">
        <w:rPr>
          <w:rFonts w:ascii="Times New Roman" w:hAnsi="Times New Roman"/>
          <w:sz w:val="24"/>
        </w:rPr>
        <w:t xml:space="preserve">) </w:t>
      </w:r>
      <w:r w:rsidR="00A8036C" w:rsidRPr="006B358A">
        <w:rPr>
          <w:rFonts w:ascii="Times New Roman" w:hAnsi="Times New Roman"/>
          <w:sz w:val="24"/>
        </w:rPr>
        <w:t xml:space="preserve">količine </w:t>
      </w:r>
      <w:r w:rsidR="00C77AEC" w:rsidRPr="006B358A">
        <w:rPr>
          <w:rFonts w:ascii="Times New Roman" w:hAnsi="Times New Roman"/>
          <w:sz w:val="24"/>
        </w:rPr>
        <w:t xml:space="preserve">distribuirane </w:t>
      </w:r>
      <w:r w:rsidR="006B358A" w:rsidRPr="006B358A">
        <w:rPr>
          <w:rFonts w:ascii="Times New Roman" w:hAnsi="Times New Roman"/>
          <w:sz w:val="24"/>
        </w:rPr>
        <w:t>donirane hrane u 2021</w:t>
      </w:r>
      <w:r w:rsidR="00A04549" w:rsidRPr="006B358A">
        <w:rPr>
          <w:rFonts w:ascii="Times New Roman" w:hAnsi="Times New Roman"/>
          <w:sz w:val="24"/>
        </w:rPr>
        <w:t>. godini</w:t>
      </w:r>
    </w:p>
    <w:p w14:paraId="33371A95" w14:textId="77777777" w:rsidR="0080238D" w:rsidRPr="006F4C69" w:rsidRDefault="0080238D" w:rsidP="00361C00">
      <w:pPr>
        <w:spacing w:before="120" w:after="120" w:line="240" w:lineRule="auto"/>
        <w:contextualSpacing/>
        <w:jc w:val="both"/>
        <w:rPr>
          <w:rFonts w:ascii="Times New Roman" w:hAnsi="Times New Roman"/>
          <w:sz w:val="24"/>
        </w:rPr>
      </w:pPr>
    </w:p>
    <w:p w14:paraId="6403A151" w14:textId="77777777" w:rsidR="0080238D" w:rsidRPr="00EE2A5E" w:rsidRDefault="0080238D" w:rsidP="00361C00">
      <w:pPr>
        <w:numPr>
          <w:ilvl w:val="0"/>
          <w:numId w:val="3"/>
        </w:numPr>
        <w:spacing w:after="120" w:line="240" w:lineRule="auto"/>
        <w:contextualSpacing/>
        <w:jc w:val="both"/>
        <w:rPr>
          <w:rFonts w:ascii="Times New Roman" w:hAnsi="Times New Roman"/>
          <w:b/>
          <w:vanish/>
          <w:sz w:val="24"/>
        </w:rPr>
      </w:pPr>
    </w:p>
    <w:p w14:paraId="7A507C6F" w14:textId="77777777" w:rsidR="0080238D" w:rsidRPr="00EE2A5E" w:rsidRDefault="0080238D" w:rsidP="00361C00">
      <w:pPr>
        <w:numPr>
          <w:ilvl w:val="0"/>
          <w:numId w:val="3"/>
        </w:numPr>
        <w:spacing w:after="120" w:line="240" w:lineRule="auto"/>
        <w:contextualSpacing/>
        <w:jc w:val="both"/>
        <w:rPr>
          <w:rFonts w:ascii="Times New Roman" w:hAnsi="Times New Roman"/>
          <w:b/>
          <w:vanish/>
          <w:sz w:val="24"/>
        </w:rPr>
      </w:pPr>
    </w:p>
    <w:p w14:paraId="71BAD0E0" w14:textId="77777777" w:rsidR="008C085D" w:rsidRDefault="0080238D" w:rsidP="00361C00">
      <w:pPr>
        <w:keepNext/>
        <w:keepLines/>
        <w:numPr>
          <w:ilvl w:val="0"/>
          <w:numId w:val="1"/>
        </w:numPr>
        <w:spacing w:before="240" w:after="120" w:line="240" w:lineRule="auto"/>
        <w:ind w:left="714" w:hanging="714"/>
        <w:outlineLvl w:val="0"/>
        <w:rPr>
          <w:rFonts w:ascii="Times New Roman" w:eastAsiaTheme="majorEastAsia" w:hAnsi="Times New Roman" w:cs="Times New Roman"/>
          <w:b/>
          <w:bCs/>
          <w:color w:val="2E74B5" w:themeColor="accent1" w:themeShade="BF"/>
          <w:sz w:val="28"/>
          <w:szCs w:val="28"/>
        </w:rPr>
      </w:pPr>
      <w:bookmarkStart w:id="144" w:name="_Toc82446026"/>
      <w:bookmarkStart w:id="145" w:name="_Toc100064344"/>
      <w:r>
        <w:rPr>
          <w:rFonts w:ascii="Times New Roman" w:eastAsiaTheme="majorEastAsia" w:hAnsi="Times New Roman" w:cs="Times New Roman"/>
          <w:b/>
          <w:bCs/>
          <w:color w:val="2E74B5" w:themeColor="accent1" w:themeShade="BF"/>
          <w:sz w:val="28"/>
          <w:szCs w:val="28"/>
        </w:rPr>
        <w:t>IZNOS PRORAČUNSKIH SREDSTAVA</w:t>
      </w:r>
      <w:bookmarkEnd w:id="144"/>
      <w:bookmarkEnd w:id="145"/>
      <w:r>
        <w:rPr>
          <w:rFonts w:ascii="Times New Roman" w:eastAsiaTheme="majorEastAsia" w:hAnsi="Times New Roman" w:cs="Times New Roman"/>
          <w:b/>
          <w:bCs/>
          <w:color w:val="2E74B5" w:themeColor="accent1" w:themeShade="BF"/>
          <w:sz w:val="28"/>
          <w:szCs w:val="28"/>
        </w:rPr>
        <w:tab/>
      </w:r>
    </w:p>
    <w:p w14:paraId="7CC2B09F" w14:textId="52CA3E25" w:rsidR="0080238D" w:rsidRDefault="008C085D" w:rsidP="009C3032">
      <w:pPr>
        <w:spacing w:line="240" w:lineRule="auto"/>
        <w:jc w:val="both"/>
        <w:rPr>
          <w:rFonts w:ascii="Times New Roman" w:eastAsiaTheme="majorEastAsia" w:hAnsi="Times New Roman" w:cs="Times New Roman"/>
          <w:b/>
          <w:bCs/>
          <w:color w:val="2E74B5" w:themeColor="accent1" w:themeShade="BF"/>
          <w:sz w:val="28"/>
          <w:szCs w:val="28"/>
        </w:rPr>
      </w:pPr>
      <w:r w:rsidRPr="008C085D">
        <w:rPr>
          <w:rFonts w:ascii="Times New Roman" w:hAnsi="Times New Roman"/>
          <w:sz w:val="24"/>
        </w:rPr>
        <w:t>Sredstva za provedbu ovog Programa u visini od 30.000.000,00 kuna osigurana su u Državnom proračunu Republike Hrvatske za 2022. godinu i proje</w:t>
      </w:r>
      <w:r>
        <w:rPr>
          <w:rFonts w:ascii="Times New Roman" w:hAnsi="Times New Roman"/>
          <w:sz w:val="24"/>
        </w:rPr>
        <w:t xml:space="preserve">kcijama za 2023. i 2024. godinu, </w:t>
      </w:r>
      <w:r w:rsidRPr="008C085D">
        <w:rPr>
          <w:rFonts w:ascii="Times New Roman" w:hAnsi="Times New Roman"/>
          <w:sz w:val="24"/>
        </w:rPr>
        <w:t>u okviru proračunske glave 06005 Ministarstva poljoprivrede, unutar sredstava Mehanizma za oporavak i otpornost, na proračunskoj aktivnosti K865026 UNAPRJEĐENJE SUSTAVA DONIRANJA HRANE – NPOO i to 15.000.000 kuna u 2022. godini te je isti iznos planira</w:t>
      </w:r>
      <w:r w:rsidR="00F14694">
        <w:rPr>
          <w:rFonts w:ascii="Times New Roman" w:hAnsi="Times New Roman"/>
          <w:sz w:val="24"/>
        </w:rPr>
        <w:t>n u projekciji proračuna za 2023</w:t>
      </w:r>
      <w:r w:rsidRPr="008C085D">
        <w:rPr>
          <w:rFonts w:ascii="Times New Roman" w:hAnsi="Times New Roman"/>
          <w:sz w:val="24"/>
        </w:rPr>
        <w:t>. godinu.</w:t>
      </w:r>
      <w:r w:rsidR="0080238D">
        <w:rPr>
          <w:rFonts w:ascii="Times New Roman" w:eastAsiaTheme="majorEastAsia" w:hAnsi="Times New Roman" w:cs="Times New Roman"/>
          <w:b/>
          <w:bCs/>
          <w:color w:val="2E74B5" w:themeColor="accent1" w:themeShade="BF"/>
          <w:sz w:val="28"/>
          <w:szCs w:val="28"/>
        </w:rPr>
        <w:tab/>
      </w:r>
    </w:p>
    <w:p w14:paraId="510A92BE" w14:textId="2FDC2700" w:rsidR="00915583" w:rsidRPr="008C085D" w:rsidRDefault="00915583" w:rsidP="009C3032">
      <w:pPr>
        <w:spacing w:line="240" w:lineRule="auto"/>
        <w:jc w:val="both"/>
        <w:rPr>
          <w:rFonts w:ascii="Times New Roman" w:hAnsi="Times New Roman"/>
          <w:sz w:val="24"/>
        </w:rPr>
      </w:pPr>
      <w:r w:rsidRPr="00915583">
        <w:rPr>
          <w:rFonts w:ascii="Times New Roman" w:hAnsi="Times New Roman"/>
          <w:sz w:val="24"/>
        </w:rPr>
        <w:t xml:space="preserve">Ukupni iznos potpore za infrastrukturno opremanje posrednika u lancu </w:t>
      </w:r>
      <w:proofErr w:type="spellStart"/>
      <w:r w:rsidRPr="00915583">
        <w:rPr>
          <w:rFonts w:ascii="Times New Roman" w:hAnsi="Times New Roman"/>
          <w:sz w:val="24"/>
        </w:rPr>
        <w:t>doniranja</w:t>
      </w:r>
      <w:proofErr w:type="spellEnd"/>
      <w:r w:rsidRPr="00915583">
        <w:rPr>
          <w:rFonts w:ascii="Times New Roman" w:hAnsi="Times New Roman"/>
          <w:sz w:val="24"/>
        </w:rPr>
        <w:t xml:space="preserve"> hrane iznosi 15.000.000,00 kn te ukupni iznos potpore za infrastrukturno opremanje banke hrane iznosi također 15.000.000,00 kn. Postoji mogućnost preraspodjele sredstava unutar ove dvije kategorije potpora i to ovisno o prijavama, a kako je prethodno opisano u točki 6.5. ovog Programa.</w:t>
      </w:r>
    </w:p>
    <w:p w14:paraId="6EF8B4C0" w14:textId="77777777" w:rsidR="0080238D" w:rsidRDefault="0080238D" w:rsidP="00361C00">
      <w:pPr>
        <w:keepNext/>
        <w:keepLines/>
        <w:numPr>
          <w:ilvl w:val="0"/>
          <w:numId w:val="1"/>
        </w:numPr>
        <w:spacing w:before="240" w:after="120" w:line="240" w:lineRule="auto"/>
        <w:ind w:left="714" w:hanging="714"/>
        <w:outlineLvl w:val="0"/>
        <w:rPr>
          <w:rFonts w:ascii="Times New Roman" w:eastAsiaTheme="majorEastAsia" w:hAnsi="Times New Roman" w:cs="Times New Roman"/>
          <w:b/>
          <w:bCs/>
          <w:color w:val="2E74B5" w:themeColor="accent1" w:themeShade="BF"/>
          <w:sz w:val="28"/>
          <w:szCs w:val="28"/>
        </w:rPr>
      </w:pPr>
      <w:bookmarkStart w:id="146" w:name="_Toc82446027"/>
      <w:bookmarkStart w:id="147" w:name="_Toc100064345"/>
      <w:r>
        <w:rPr>
          <w:rFonts w:ascii="Times New Roman" w:eastAsiaTheme="majorEastAsia" w:hAnsi="Times New Roman" w:cs="Times New Roman"/>
          <w:b/>
          <w:bCs/>
          <w:color w:val="2E74B5" w:themeColor="accent1" w:themeShade="BF"/>
          <w:sz w:val="28"/>
          <w:szCs w:val="28"/>
        </w:rPr>
        <w:t>PODNOŠENJE PRIJAVE</w:t>
      </w:r>
      <w:bookmarkEnd w:id="146"/>
      <w:bookmarkEnd w:id="147"/>
    </w:p>
    <w:p w14:paraId="563B2BAD" w14:textId="18C4E567" w:rsidR="0080238D" w:rsidRDefault="0080238D" w:rsidP="009C303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Korisnik </w:t>
      </w:r>
      <w:r w:rsidR="001B5B3F">
        <w:rPr>
          <w:rFonts w:ascii="Times New Roman" w:hAnsi="Times New Roman" w:cs="Times New Roman"/>
          <w:sz w:val="24"/>
          <w:szCs w:val="24"/>
        </w:rPr>
        <w:t>se prijavljuje</w:t>
      </w:r>
      <w:r>
        <w:rPr>
          <w:rFonts w:ascii="Times New Roman" w:hAnsi="Times New Roman" w:cs="Times New Roman"/>
          <w:sz w:val="24"/>
          <w:szCs w:val="24"/>
        </w:rPr>
        <w:t xml:space="preserve"> </w:t>
      </w:r>
      <w:r w:rsidR="001B5B3F">
        <w:rPr>
          <w:rFonts w:ascii="Times New Roman" w:hAnsi="Times New Roman" w:cs="Times New Roman"/>
          <w:sz w:val="24"/>
          <w:szCs w:val="24"/>
        </w:rPr>
        <w:t xml:space="preserve">podnošenjem zahtjeva </w:t>
      </w:r>
      <w:r>
        <w:rPr>
          <w:rFonts w:ascii="Times New Roman" w:hAnsi="Times New Roman" w:cs="Times New Roman"/>
          <w:sz w:val="24"/>
          <w:szCs w:val="24"/>
        </w:rPr>
        <w:t xml:space="preserve">za dodjelu bespovratnih sredstava </w:t>
      </w:r>
      <w:r w:rsidR="004023A2">
        <w:rPr>
          <w:rFonts w:ascii="Times New Roman" w:hAnsi="Times New Roman" w:cs="Times New Roman"/>
          <w:sz w:val="24"/>
          <w:szCs w:val="24"/>
        </w:rPr>
        <w:t xml:space="preserve">na temelju Javnog poziva </w:t>
      </w:r>
      <w:r w:rsidR="00184105">
        <w:rPr>
          <w:rFonts w:ascii="Times New Roman" w:hAnsi="Times New Roman" w:cs="Times New Roman"/>
          <w:sz w:val="24"/>
          <w:szCs w:val="24"/>
        </w:rPr>
        <w:t>koji će se objaviti najkasnije u lipnju</w:t>
      </w:r>
      <w:r w:rsidR="00863A2A">
        <w:rPr>
          <w:rFonts w:ascii="Times New Roman" w:hAnsi="Times New Roman" w:cs="Times New Roman"/>
          <w:sz w:val="24"/>
          <w:szCs w:val="24"/>
        </w:rPr>
        <w:t xml:space="preserve"> 2022</w:t>
      </w:r>
      <w:r w:rsidR="00184105">
        <w:rPr>
          <w:rFonts w:ascii="Times New Roman" w:hAnsi="Times New Roman" w:cs="Times New Roman"/>
          <w:sz w:val="24"/>
          <w:szCs w:val="24"/>
        </w:rPr>
        <w:t>. godine.</w:t>
      </w:r>
    </w:p>
    <w:p w14:paraId="3707647D" w14:textId="29A25E5F" w:rsidR="0080238D" w:rsidRPr="00C21039" w:rsidRDefault="0080238D" w:rsidP="00361C00">
      <w:pPr>
        <w:spacing w:line="240" w:lineRule="auto"/>
        <w:jc w:val="both"/>
        <w:rPr>
          <w:rFonts w:ascii="Times New Roman" w:hAnsi="Times New Roman" w:cs="Times New Roman"/>
          <w:sz w:val="24"/>
          <w:szCs w:val="24"/>
        </w:rPr>
      </w:pPr>
      <w:r w:rsidRPr="00C21039">
        <w:rPr>
          <w:rFonts w:ascii="Times New Roman" w:hAnsi="Times New Roman" w:cs="Times New Roman"/>
          <w:sz w:val="24"/>
          <w:szCs w:val="24"/>
        </w:rPr>
        <w:t>Javni poziv objavljuje se na</w:t>
      </w:r>
      <w:r w:rsidR="00EA164D">
        <w:rPr>
          <w:rFonts w:ascii="Times New Roman" w:hAnsi="Times New Roman" w:cs="Times New Roman"/>
          <w:sz w:val="24"/>
          <w:szCs w:val="24"/>
        </w:rPr>
        <w:t xml:space="preserve"> Internet platformi e-NPOO i na</w:t>
      </w:r>
      <w:r w:rsidRPr="00C21039">
        <w:rPr>
          <w:rFonts w:ascii="Times New Roman" w:hAnsi="Times New Roman" w:cs="Times New Roman"/>
          <w:sz w:val="24"/>
          <w:szCs w:val="24"/>
        </w:rPr>
        <w:t xml:space="preserve"> mrežnoj stranici Ministarstva</w:t>
      </w:r>
      <w:r>
        <w:rPr>
          <w:rFonts w:ascii="Times New Roman" w:hAnsi="Times New Roman" w:cs="Times New Roman"/>
          <w:sz w:val="24"/>
          <w:szCs w:val="24"/>
        </w:rPr>
        <w:t xml:space="preserve"> poljoprivrede</w:t>
      </w:r>
      <w:r w:rsidRPr="00C21039">
        <w:rPr>
          <w:rFonts w:ascii="Times New Roman" w:hAnsi="Times New Roman" w:cs="Times New Roman"/>
          <w:sz w:val="24"/>
          <w:szCs w:val="24"/>
        </w:rPr>
        <w:t xml:space="preserve"> (</w:t>
      </w:r>
      <w:hyperlink r:id="rId13" w:history="1">
        <w:r w:rsidRPr="00C21039">
          <w:rPr>
            <w:rStyle w:val="Hiperveza"/>
            <w:rFonts w:ascii="Times New Roman" w:hAnsi="Times New Roman" w:cs="Times New Roman"/>
            <w:sz w:val="24"/>
            <w:szCs w:val="24"/>
          </w:rPr>
          <w:t>https://poljoprivreda.gov.hr</w:t>
        </w:r>
      </w:hyperlink>
      <w:r w:rsidRPr="00C21039">
        <w:rPr>
          <w:rFonts w:ascii="Times New Roman" w:hAnsi="Times New Roman" w:cs="Times New Roman"/>
          <w:sz w:val="24"/>
          <w:szCs w:val="24"/>
        </w:rPr>
        <w:t>).</w:t>
      </w:r>
    </w:p>
    <w:p w14:paraId="31A6E4AE" w14:textId="77777777" w:rsidR="0080238D" w:rsidRPr="00C21039" w:rsidRDefault="0080238D" w:rsidP="00361C00">
      <w:pPr>
        <w:spacing w:line="240" w:lineRule="auto"/>
        <w:jc w:val="both"/>
        <w:rPr>
          <w:rFonts w:ascii="Times New Roman" w:hAnsi="Times New Roman" w:cs="Times New Roman"/>
          <w:sz w:val="24"/>
          <w:szCs w:val="24"/>
        </w:rPr>
      </w:pPr>
      <w:r w:rsidRPr="00C21039">
        <w:rPr>
          <w:rFonts w:ascii="Times New Roman" w:hAnsi="Times New Roman" w:cs="Times New Roman"/>
          <w:sz w:val="24"/>
          <w:szCs w:val="24"/>
        </w:rPr>
        <w:t>Javnim</w:t>
      </w:r>
      <w:r w:rsidR="00B80194">
        <w:rPr>
          <w:rFonts w:ascii="Times New Roman" w:hAnsi="Times New Roman" w:cs="Times New Roman"/>
          <w:sz w:val="24"/>
          <w:szCs w:val="24"/>
        </w:rPr>
        <w:t xml:space="preserve"> pozivom detaljno se propisuje</w:t>
      </w:r>
      <w:r>
        <w:rPr>
          <w:rFonts w:ascii="Times New Roman" w:hAnsi="Times New Roman" w:cs="Times New Roman"/>
          <w:sz w:val="24"/>
          <w:szCs w:val="24"/>
        </w:rPr>
        <w:t>:</w:t>
      </w:r>
    </w:p>
    <w:p w14:paraId="6A9FB5CF" w14:textId="77777777" w:rsidR="0080238D" w:rsidRDefault="0080238D" w:rsidP="00361C00">
      <w:pPr>
        <w:pStyle w:val="Odlomakpopisa"/>
        <w:numPr>
          <w:ilvl w:val="0"/>
          <w:numId w:val="8"/>
        </w:numPr>
        <w:spacing w:after="0" w:line="240" w:lineRule="auto"/>
        <w:jc w:val="both"/>
        <w:rPr>
          <w:rFonts w:ascii="Times New Roman" w:hAnsi="Times New Roman" w:cs="Times New Roman"/>
          <w:sz w:val="24"/>
          <w:szCs w:val="24"/>
        </w:rPr>
      </w:pPr>
      <w:r w:rsidRPr="00BE2D8A">
        <w:rPr>
          <w:rFonts w:ascii="Times New Roman" w:hAnsi="Times New Roman" w:cs="Times New Roman"/>
          <w:sz w:val="24"/>
          <w:szCs w:val="24"/>
        </w:rPr>
        <w:lastRenderedPageBreak/>
        <w:t>način podnošenja zahtjeva za potporu</w:t>
      </w:r>
    </w:p>
    <w:p w14:paraId="0C0EB4CC" w14:textId="77777777" w:rsidR="00B80194" w:rsidRPr="00BE2D8A" w:rsidRDefault="00B80194" w:rsidP="00361C00">
      <w:pPr>
        <w:pStyle w:val="Odlomakpopisa"/>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dokumentacija koja se prilaže uz zahtjev za potporu</w:t>
      </w:r>
    </w:p>
    <w:p w14:paraId="2B3AAD7C" w14:textId="77777777" w:rsidR="0080238D" w:rsidRPr="00BE2D8A" w:rsidRDefault="0080238D" w:rsidP="00361C00">
      <w:pPr>
        <w:pStyle w:val="Odlomakpopisa"/>
        <w:numPr>
          <w:ilvl w:val="0"/>
          <w:numId w:val="8"/>
        </w:numPr>
        <w:spacing w:after="0" w:line="240" w:lineRule="auto"/>
        <w:jc w:val="both"/>
        <w:rPr>
          <w:rFonts w:ascii="Times New Roman" w:hAnsi="Times New Roman" w:cs="Times New Roman"/>
          <w:sz w:val="24"/>
          <w:szCs w:val="24"/>
        </w:rPr>
      </w:pPr>
      <w:r w:rsidRPr="00BE2D8A">
        <w:rPr>
          <w:rFonts w:ascii="Times New Roman" w:hAnsi="Times New Roman" w:cs="Times New Roman"/>
          <w:sz w:val="24"/>
          <w:szCs w:val="24"/>
        </w:rPr>
        <w:t>razdoblje podnošenja zahtjeva za potporu</w:t>
      </w:r>
    </w:p>
    <w:p w14:paraId="051E2A71" w14:textId="77777777" w:rsidR="0080238D" w:rsidRDefault="0080238D" w:rsidP="00361C00">
      <w:pPr>
        <w:pStyle w:val="Odlomakpopisa"/>
        <w:numPr>
          <w:ilvl w:val="0"/>
          <w:numId w:val="8"/>
        </w:numPr>
        <w:spacing w:after="0" w:line="240" w:lineRule="auto"/>
        <w:jc w:val="both"/>
        <w:rPr>
          <w:rFonts w:ascii="Times New Roman" w:hAnsi="Times New Roman" w:cs="Times New Roman"/>
          <w:sz w:val="24"/>
          <w:szCs w:val="24"/>
        </w:rPr>
      </w:pPr>
      <w:r w:rsidRPr="00BE2D8A">
        <w:rPr>
          <w:rFonts w:ascii="Times New Roman" w:hAnsi="Times New Roman" w:cs="Times New Roman"/>
          <w:sz w:val="24"/>
          <w:szCs w:val="24"/>
        </w:rPr>
        <w:t>rok za podnošenje zahtjeva za potporu</w:t>
      </w:r>
    </w:p>
    <w:p w14:paraId="714EF3F6" w14:textId="497D05AB" w:rsidR="0080238D" w:rsidRDefault="0080238D" w:rsidP="00361C00">
      <w:pPr>
        <w:pStyle w:val="Odlomakpopisa"/>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kriteriji </w:t>
      </w:r>
      <w:r w:rsidR="00EA164D">
        <w:rPr>
          <w:rFonts w:ascii="Times New Roman" w:hAnsi="Times New Roman" w:cs="Times New Roman"/>
          <w:sz w:val="24"/>
          <w:szCs w:val="24"/>
        </w:rPr>
        <w:t>dodjele</w:t>
      </w:r>
    </w:p>
    <w:p w14:paraId="7CF20612" w14:textId="77777777" w:rsidR="00B80194" w:rsidRPr="00BE2D8A" w:rsidRDefault="00B80194" w:rsidP="00361C00">
      <w:pPr>
        <w:pStyle w:val="Odlomakpopisa"/>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kriteriji za princip „Ne čini značajnu štetu“</w:t>
      </w:r>
    </w:p>
    <w:p w14:paraId="6BDFDB58" w14:textId="77777777" w:rsidR="0080238D" w:rsidRPr="00BE2D8A" w:rsidRDefault="0080238D" w:rsidP="00361C00">
      <w:pPr>
        <w:pStyle w:val="Odlomakpopisa"/>
        <w:numPr>
          <w:ilvl w:val="0"/>
          <w:numId w:val="8"/>
        </w:numPr>
        <w:spacing w:after="0" w:line="240" w:lineRule="auto"/>
        <w:jc w:val="both"/>
        <w:rPr>
          <w:rFonts w:ascii="Times New Roman" w:hAnsi="Times New Roman" w:cs="Times New Roman"/>
          <w:sz w:val="24"/>
          <w:szCs w:val="24"/>
        </w:rPr>
      </w:pPr>
      <w:r w:rsidRPr="00BE2D8A">
        <w:rPr>
          <w:rFonts w:ascii="Times New Roman" w:hAnsi="Times New Roman" w:cs="Times New Roman"/>
          <w:sz w:val="24"/>
          <w:szCs w:val="24"/>
        </w:rPr>
        <w:t>administrativna obrada i kontrola</w:t>
      </w:r>
    </w:p>
    <w:p w14:paraId="05EEB416" w14:textId="77777777" w:rsidR="0080238D" w:rsidRPr="00BE2D8A" w:rsidRDefault="0080238D" w:rsidP="00361C00">
      <w:pPr>
        <w:pStyle w:val="Odlomakpopisa"/>
        <w:numPr>
          <w:ilvl w:val="0"/>
          <w:numId w:val="8"/>
        </w:numPr>
        <w:spacing w:after="0" w:line="240" w:lineRule="auto"/>
        <w:jc w:val="both"/>
        <w:rPr>
          <w:rFonts w:ascii="Times New Roman" w:hAnsi="Times New Roman" w:cs="Times New Roman"/>
          <w:sz w:val="24"/>
          <w:szCs w:val="24"/>
        </w:rPr>
      </w:pPr>
      <w:r w:rsidRPr="00BE2D8A">
        <w:rPr>
          <w:rFonts w:ascii="Times New Roman" w:hAnsi="Times New Roman" w:cs="Times New Roman"/>
          <w:sz w:val="24"/>
          <w:szCs w:val="24"/>
        </w:rPr>
        <w:t>pravila o načinu podnošenja prigovora</w:t>
      </w:r>
    </w:p>
    <w:p w14:paraId="317F5FDF" w14:textId="77777777" w:rsidR="0080238D" w:rsidRDefault="0080238D" w:rsidP="00361C00">
      <w:pPr>
        <w:pStyle w:val="Odlomakpopisa"/>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povrat sredstava</w:t>
      </w:r>
    </w:p>
    <w:p w14:paraId="7E8DCA78" w14:textId="77777777" w:rsidR="0080238D" w:rsidRDefault="0080238D" w:rsidP="00361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drugi podaci potrebni za provedbu Javnog poziva.</w:t>
      </w:r>
    </w:p>
    <w:p w14:paraId="209D6358" w14:textId="77777777" w:rsidR="00C77AEC" w:rsidRDefault="00C77AEC" w:rsidP="00361C00">
      <w:pPr>
        <w:spacing w:before="120" w:after="120" w:line="240" w:lineRule="auto"/>
        <w:contextualSpacing/>
        <w:jc w:val="both"/>
        <w:rPr>
          <w:rFonts w:ascii="Times New Roman" w:hAnsi="Times New Roman" w:cs="Times New Roman"/>
          <w:sz w:val="24"/>
          <w:szCs w:val="24"/>
        </w:rPr>
      </w:pPr>
    </w:p>
    <w:p w14:paraId="50F8E349" w14:textId="77777777" w:rsidR="0080238D" w:rsidRDefault="00B80194" w:rsidP="00361C00">
      <w:pPr>
        <w:spacing w:before="120" w:after="120" w:line="240" w:lineRule="auto"/>
        <w:contextualSpacing/>
        <w:jc w:val="both"/>
        <w:rPr>
          <w:rFonts w:ascii="Times New Roman" w:hAnsi="Times New Roman" w:cs="Times New Roman"/>
          <w:sz w:val="24"/>
          <w:szCs w:val="24"/>
        </w:rPr>
      </w:pPr>
      <w:r>
        <w:rPr>
          <w:rFonts w:ascii="Times New Roman" w:hAnsi="Times New Roman" w:cs="Times New Roman"/>
          <w:sz w:val="24"/>
          <w:szCs w:val="24"/>
        </w:rPr>
        <w:t>Uvjeti Javnog poziva su pravno obvezujući.</w:t>
      </w:r>
    </w:p>
    <w:p w14:paraId="773449D3" w14:textId="77777777" w:rsidR="00184105" w:rsidRDefault="00184105" w:rsidP="00361C00">
      <w:pPr>
        <w:spacing w:before="120" w:after="120" w:line="240" w:lineRule="auto"/>
        <w:contextualSpacing/>
        <w:jc w:val="both"/>
        <w:rPr>
          <w:rFonts w:ascii="Times New Roman" w:hAnsi="Times New Roman" w:cs="Times New Roman"/>
          <w:sz w:val="24"/>
          <w:szCs w:val="24"/>
        </w:rPr>
      </w:pPr>
    </w:p>
    <w:p w14:paraId="2C01097B" w14:textId="77777777" w:rsidR="00C03C1F" w:rsidRDefault="00184105" w:rsidP="00361C00">
      <w:pPr>
        <w:spacing w:before="120" w:after="120" w:line="240" w:lineRule="auto"/>
        <w:contextualSpacing/>
        <w:jc w:val="both"/>
        <w:rPr>
          <w:rFonts w:ascii="Times New Roman" w:hAnsi="Times New Roman"/>
          <w:sz w:val="24"/>
        </w:rPr>
      </w:pPr>
      <w:r>
        <w:rPr>
          <w:rFonts w:ascii="Times New Roman" w:hAnsi="Times New Roman"/>
          <w:sz w:val="24"/>
        </w:rPr>
        <w:t xml:space="preserve">Jedan korisnik se može javiti za jedan projektni prijedlog u okviru natjecanja za dodjelu potpore za posrednike u lancu </w:t>
      </w:r>
      <w:proofErr w:type="spellStart"/>
      <w:r>
        <w:rPr>
          <w:rFonts w:ascii="Times New Roman" w:hAnsi="Times New Roman"/>
          <w:sz w:val="24"/>
        </w:rPr>
        <w:t>doniranja</w:t>
      </w:r>
      <w:proofErr w:type="spellEnd"/>
      <w:r>
        <w:rPr>
          <w:rFonts w:ascii="Times New Roman" w:hAnsi="Times New Roman"/>
          <w:sz w:val="24"/>
        </w:rPr>
        <w:t xml:space="preserve"> hrane. </w:t>
      </w:r>
    </w:p>
    <w:p w14:paraId="3ED587D4" w14:textId="77777777" w:rsidR="00C03C1F" w:rsidRDefault="00C03C1F" w:rsidP="00361C00">
      <w:pPr>
        <w:spacing w:before="120" w:after="120" w:line="240" w:lineRule="auto"/>
        <w:contextualSpacing/>
        <w:jc w:val="both"/>
        <w:rPr>
          <w:rFonts w:ascii="Times New Roman" w:hAnsi="Times New Roman"/>
          <w:sz w:val="24"/>
        </w:rPr>
      </w:pPr>
    </w:p>
    <w:p w14:paraId="20C8A92F" w14:textId="62E08DBA" w:rsidR="00C03C1F" w:rsidRDefault="00184105" w:rsidP="00361C00">
      <w:pPr>
        <w:spacing w:before="120" w:after="120" w:line="240" w:lineRule="auto"/>
        <w:contextualSpacing/>
        <w:jc w:val="both"/>
        <w:rPr>
          <w:rFonts w:ascii="Times New Roman" w:hAnsi="Times New Roman"/>
          <w:sz w:val="24"/>
        </w:rPr>
      </w:pPr>
      <w:r>
        <w:rPr>
          <w:rFonts w:ascii="Times New Roman" w:hAnsi="Times New Roman"/>
          <w:sz w:val="24"/>
        </w:rPr>
        <w:t xml:space="preserve">Jedan korisnik se može istovremeno javiti za jedan projektni prijedlog u okviru natjecanja za dodjelu potpore za posrednike u lancu </w:t>
      </w:r>
      <w:proofErr w:type="spellStart"/>
      <w:r>
        <w:rPr>
          <w:rFonts w:ascii="Times New Roman" w:hAnsi="Times New Roman"/>
          <w:sz w:val="24"/>
        </w:rPr>
        <w:t>doniranja</w:t>
      </w:r>
      <w:proofErr w:type="spellEnd"/>
      <w:r>
        <w:rPr>
          <w:rFonts w:ascii="Times New Roman" w:hAnsi="Times New Roman"/>
          <w:sz w:val="24"/>
        </w:rPr>
        <w:t xml:space="preserve"> hrane te za jedan projektni prijedlog u okviru </w:t>
      </w:r>
      <w:r w:rsidRPr="00115A31">
        <w:rPr>
          <w:rFonts w:ascii="Times New Roman" w:hAnsi="Times New Roman"/>
          <w:sz w:val="24"/>
        </w:rPr>
        <w:t xml:space="preserve">natjecanja za dodjelu potpore za banku hrane. U takvom slučaju, korisnik mora naznačiti koja prijava ima prioritet budući da korisnik može biti odabran samo za jednu kategoriju potpore, odnosno ne može biti istovremeno odabran za dodjelu potpore za posrednike u lancu </w:t>
      </w:r>
      <w:proofErr w:type="spellStart"/>
      <w:r w:rsidRPr="00115A31">
        <w:rPr>
          <w:rFonts w:ascii="Times New Roman" w:hAnsi="Times New Roman"/>
          <w:sz w:val="24"/>
        </w:rPr>
        <w:t>doniranja</w:t>
      </w:r>
      <w:proofErr w:type="spellEnd"/>
      <w:r w:rsidRPr="00115A31">
        <w:rPr>
          <w:rFonts w:ascii="Times New Roman" w:hAnsi="Times New Roman"/>
          <w:sz w:val="24"/>
        </w:rPr>
        <w:t xml:space="preserve"> hrane te potpore za banku hrane</w:t>
      </w:r>
      <w:r w:rsidR="00E7090C" w:rsidRPr="00EF34C7">
        <w:rPr>
          <w:rFonts w:ascii="Times New Roman" w:hAnsi="Times New Roman"/>
          <w:sz w:val="24"/>
        </w:rPr>
        <w:t>, osim u slučaju ako</w:t>
      </w:r>
      <w:r w:rsidR="00111517" w:rsidRPr="00EF34C7">
        <w:rPr>
          <w:rFonts w:ascii="Times New Roman" w:hAnsi="Times New Roman"/>
          <w:sz w:val="24"/>
        </w:rPr>
        <w:t xml:space="preserve"> nakon obrade svih prijava</w:t>
      </w:r>
      <w:r w:rsidR="00E7090C" w:rsidRPr="00EF34C7">
        <w:rPr>
          <w:rFonts w:ascii="Times New Roman" w:hAnsi="Times New Roman"/>
          <w:sz w:val="24"/>
        </w:rPr>
        <w:t xml:space="preserve"> sredstva nisu </w:t>
      </w:r>
      <w:r w:rsidR="00111517" w:rsidRPr="00EF34C7">
        <w:rPr>
          <w:rFonts w:ascii="Times New Roman" w:hAnsi="Times New Roman"/>
          <w:sz w:val="24"/>
        </w:rPr>
        <w:t>iskorištena</w:t>
      </w:r>
      <w:r w:rsidRPr="00EF34C7">
        <w:rPr>
          <w:rFonts w:ascii="Times New Roman" w:hAnsi="Times New Roman"/>
          <w:sz w:val="24"/>
        </w:rPr>
        <w:t>.</w:t>
      </w:r>
      <w:r w:rsidR="00E268AD">
        <w:rPr>
          <w:rFonts w:ascii="Times New Roman" w:hAnsi="Times New Roman"/>
          <w:sz w:val="24"/>
        </w:rPr>
        <w:t xml:space="preserve"> </w:t>
      </w:r>
    </w:p>
    <w:p w14:paraId="4D0F2965" w14:textId="77777777" w:rsidR="00C03C1F" w:rsidRDefault="00C03C1F" w:rsidP="00361C00">
      <w:pPr>
        <w:spacing w:before="120" w:after="120" w:line="240" w:lineRule="auto"/>
        <w:contextualSpacing/>
        <w:jc w:val="both"/>
        <w:rPr>
          <w:rFonts w:ascii="Times New Roman" w:hAnsi="Times New Roman"/>
          <w:sz w:val="24"/>
        </w:rPr>
      </w:pPr>
    </w:p>
    <w:p w14:paraId="59B3DFCE" w14:textId="5BA9FB40" w:rsidR="00184105" w:rsidRDefault="00E268AD" w:rsidP="00361C00">
      <w:pPr>
        <w:spacing w:before="120" w:after="120" w:line="240" w:lineRule="auto"/>
        <w:contextualSpacing/>
        <w:jc w:val="both"/>
        <w:rPr>
          <w:rFonts w:ascii="Times New Roman" w:hAnsi="Times New Roman"/>
          <w:sz w:val="24"/>
        </w:rPr>
      </w:pPr>
      <w:r>
        <w:rPr>
          <w:rFonts w:ascii="Times New Roman" w:hAnsi="Times New Roman"/>
          <w:sz w:val="24"/>
        </w:rPr>
        <w:t>Za dodjelu potpore za infrastrukturno opremanje banke hrane se može javiti konzorcij</w:t>
      </w:r>
      <w:r w:rsidR="003D40DB">
        <w:rPr>
          <w:rFonts w:ascii="Times New Roman" w:hAnsi="Times New Roman"/>
          <w:sz w:val="24"/>
        </w:rPr>
        <w:t xml:space="preserve"> </w:t>
      </w:r>
      <w:r>
        <w:rPr>
          <w:rFonts w:ascii="Times New Roman" w:hAnsi="Times New Roman"/>
          <w:sz w:val="24"/>
        </w:rPr>
        <w:t xml:space="preserve">od dva i više korisnika pod uvjetom da se prilikom prijave priloži ugovor o suradnji sa jasnom podjelom prava i obveza između korisnika koji čine konzorcij. </w:t>
      </w:r>
      <w:r w:rsidR="00184105">
        <w:rPr>
          <w:rFonts w:ascii="Times New Roman" w:hAnsi="Times New Roman"/>
          <w:sz w:val="24"/>
        </w:rPr>
        <w:t xml:space="preserve"> </w:t>
      </w:r>
    </w:p>
    <w:p w14:paraId="649DD30D" w14:textId="77777777" w:rsidR="00184105" w:rsidRDefault="00184105" w:rsidP="00361C00">
      <w:pPr>
        <w:spacing w:before="120" w:after="120" w:line="240" w:lineRule="auto"/>
        <w:contextualSpacing/>
        <w:jc w:val="both"/>
        <w:rPr>
          <w:rFonts w:ascii="Times New Roman" w:hAnsi="Times New Roman" w:cs="Times New Roman"/>
          <w:sz w:val="24"/>
          <w:szCs w:val="24"/>
        </w:rPr>
      </w:pPr>
    </w:p>
    <w:p w14:paraId="15B6852C" w14:textId="77777777" w:rsidR="0080238D" w:rsidRPr="00BE2D8A" w:rsidRDefault="0080238D" w:rsidP="00361C00">
      <w:pPr>
        <w:keepNext/>
        <w:keepLines/>
        <w:numPr>
          <w:ilvl w:val="0"/>
          <w:numId w:val="1"/>
        </w:numPr>
        <w:spacing w:before="240" w:after="120" w:line="240" w:lineRule="auto"/>
        <w:ind w:left="714" w:hanging="714"/>
        <w:outlineLvl w:val="0"/>
        <w:rPr>
          <w:rFonts w:ascii="Times New Roman" w:eastAsiaTheme="majorEastAsia" w:hAnsi="Times New Roman" w:cs="Times New Roman"/>
          <w:b/>
          <w:bCs/>
          <w:color w:val="2E74B5" w:themeColor="accent1" w:themeShade="BF"/>
          <w:sz w:val="28"/>
          <w:szCs w:val="28"/>
        </w:rPr>
      </w:pPr>
      <w:r w:rsidRPr="00BE2D8A">
        <w:rPr>
          <w:rFonts w:ascii="Times New Roman" w:eastAsiaTheme="majorEastAsia" w:hAnsi="Times New Roman" w:cs="Times New Roman"/>
          <w:b/>
          <w:bCs/>
          <w:color w:val="2E74B5" w:themeColor="accent1" w:themeShade="BF"/>
          <w:sz w:val="28"/>
          <w:szCs w:val="28"/>
        </w:rPr>
        <w:t xml:space="preserve"> </w:t>
      </w:r>
      <w:bookmarkStart w:id="148" w:name="_Toc82446028"/>
      <w:bookmarkStart w:id="149" w:name="_Toc100064346"/>
      <w:r w:rsidRPr="00BE2D8A">
        <w:rPr>
          <w:rFonts w:ascii="Times New Roman" w:eastAsiaTheme="majorEastAsia" w:hAnsi="Times New Roman" w:cs="Times New Roman"/>
          <w:b/>
          <w:bCs/>
          <w:color w:val="2E74B5" w:themeColor="accent1" w:themeShade="BF"/>
          <w:sz w:val="28"/>
          <w:szCs w:val="28"/>
        </w:rPr>
        <w:t>POSTUPAK ODABIRA</w:t>
      </w:r>
      <w:bookmarkEnd w:id="148"/>
      <w:bookmarkEnd w:id="149"/>
    </w:p>
    <w:p w14:paraId="161FAE98" w14:textId="77777777" w:rsidR="0080238D" w:rsidRDefault="00184105" w:rsidP="00361C00">
      <w:pPr>
        <w:keepNext/>
        <w:keepLines/>
        <w:numPr>
          <w:ilvl w:val="1"/>
          <w:numId w:val="0"/>
        </w:numPr>
        <w:spacing w:before="200" w:after="0" w:line="240" w:lineRule="auto"/>
        <w:ind w:left="576" w:hanging="576"/>
        <w:jc w:val="both"/>
        <w:outlineLvl w:val="1"/>
        <w:rPr>
          <w:rFonts w:ascii="Times New Roman" w:eastAsiaTheme="majorEastAsia" w:hAnsi="Times New Roman" w:cs="Times New Roman"/>
          <w:b/>
          <w:bCs/>
          <w:color w:val="5B9BD5" w:themeColor="accent1"/>
          <w:sz w:val="26"/>
          <w:szCs w:val="26"/>
        </w:rPr>
      </w:pPr>
      <w:bookmarkStart w:id="150" w:name="_Toc82446029"/>
      <w:bookmarkStart w:id="151" w:name="_Toc100064347"/>
      <w:r>
        <w:rPr>
          <w:rFonts w:ascii="Times New Roman" w:eastAsiaTheme="majorEastAsia" w:hAnsi="Times New Roman" w:cs="Times New Roman"/>
          <w:b/>
          <w:bCs/>
          <w:color w:val="5B9BD5" w:themeColor="accent1"/>
          <w:sz w:val="26"/>
          <w:szCs w:val="26"/>
        </w:rPr>
        <w:t>9</w:t>
      </w:r>
      <w:r w:rsidR="0080238D" w:rsidRPr="00D6283F">
        <w:rPr>
          <w:rFonts w:ascii="Times New Roman" w:eastAsiaTheme="majorEastAsia" w:hAnsi="Times New Roman" w:cs="Times New Roman"/>
          <w:b/>
          <w:bCs/>
          <w:color w:val="5B9BD5" w:themeColor="accent1"/>
          <w:sz w:val="26"/>
          <w:szCs w:val="26"/>
        </w:rPr>
        <w:t>.1. Zaprimanje, otvaranje prijava, admi</w:t>
      </w:r>
      <w:r w:rsidR="0080238D">
        <w:rPr>
          <w:rFonts w:ascii="Times New Roman" w:eastAsiaTheme="majorEastAsia" w:hAnsi="Times New Roman" w:cs="Times New Roman"/>
          <w:b/>
          <w:bCs/>
          <w:color w:val="5B9BD5" w:themeColor="accent1"/>
          <w:sz w:val="26"/>
          <w:szCs w:val="26"/>
        </w:rPr>
        <w:t xml:space="preserve">nistrativna provjera i provjera </w:t>
      </w:r>
      <w:r w:rsidR="0080238D" w:rsidRPr="00D6283F">
        <w:rPr>
          <w:rFonts w:ascii="Times New Roman" w:eastAsiaTheme="majorEastAsia" w:hAnsi="Times New Roman" w:cs="Times New Roman"/>
          <w:b/>
          <w:bCs/>
          <w:color w:val="5B9BD5" w:themeColor="accent1"/>
          <w:sz w:val="26"/>
          <w:szCs w:val="26"/>
        </w:rPr>
        <w:t>prihvatljivosti</w:t>
      </w:r>
      <w:bookmarkEnd w:id="150"/>
      <w:bookmarkEnd w:id="151"/>
    </w:p>
    <w:p w14:paraId="5879CD3E" w14:textId="77777777" w:rsidR="0080238D" w:rsidRPr="00D6283F" w:rsidRDefault="0080238D" w:rsidP="00361C00">
      <w:pPr>
        <w:spacing w:before="120" w:after="120" w:line="240" w:lineRule="auto"/>
        <w:contextualSpacing/>
        <w:jc w:val="both"/>
        <w:rPr>
          <w:rFonts w:ascii="Times New Roman" w:eastAsiaTheme="majorEastAsia" w:hAnsi="Times New Roman" w:cs="Times New Roman"/>
          <w:b/>
          <w:bCs/>
          <w:color w:val="5B9BD5" w:themeColor="accent1"/>
          <w:sz w:val="26"/>
          <w:szCs w:val="26"/>
        </w:rPr>
      </w:pPr>
    </w:p>
    <w:p w14:paraId="126D4AFA" w14:textId="0C7E96BB" w:rsidR="0080238D" w:rsidRDefault="0080238D" w:rsidP="00361C0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Prijave pristigle na objavljeni Javni poziv, obrađuje </w:t>
      </w:r>
      <w:r w:rsidR="00B07CA1">
        <w:rPr>
          <w:rFonts w:ascii="Times New Roman" w:hAnsi="Times New Roman" w:cs="Times New Roman"/>
          <w:sz w:val="24"/>
          <w:szCs w:val="24"/>
        </w:rPr>
        <w:t xml:space="preserve">Odbor za odabir projekata (u daljnjem tekstu: Odbor) koji provodi </w:t>
      </w:r>
      <w:r>
        <w:rPr>
          <w:rFonts w:ascii="Times New Roman" w:hAnsi="Times New Roman" w:cs="Times New Roman"/>
          <w:sz w:val="24"/>
          <w:szCs w:val="24"/>
        </w:rPr>
        <w:t>administrativnu provjeru prija</w:t>
      </w:r>
      <w:r w:rsidR="00C77AEC">
        <w:rPr>
          <w:rFonts w:ascii="Times New Roman" w:hAnsi="Times New Roman" w:cs="Times New Roman"/>
          <w:sz w:val="24"/>
          <w:szCs w:val="24"/>
        </w:rPr>
        <w:t xml:space="preserve">va i provjeru prihvatljivosti. </w:t>
      </w:r>
    </w:p>
    <w:p w14:paraId="05E21C56" w14:textId="77777777" w:rsidR="0080238D" w:rsidRDefault="00184105" w:rsidP="00361C00">
      <w:pPr>
        <w:keepNext/>
        <w:keepLines/>
        <w:numPr>
          <w:ilvl w:val="1"/>
          <w:numId w:val="0"/>
        </w:numPr>
        <w:spacing w:before="200" w:after="0" w:line="240" w:lineRule="auto"/>
        <w:ind w:left="576" w:hanging="576"/>
        <w:outlineLvl w:val="1"/>
        <w:rPr>
          <w:rFonts w:ascii="Times New Roman" w:eastAsiaTheme="majorEastAsia" w:hAnsi="Times New Roman" w:cs="Times New Roman"/>
          <w:b/>
          <w:bCs/>
          <w:color w:val="5B9BD5" w:themeColor="accent1"/>
          <w:sz w:val="26"/>
          <w:szCs w:val="26"/>
        </w:rPr>
      </w:pPr>
      <w:bookmarkStart w:id="152" w:name="_Toc82446030"/>
      <w:bookmarkStart w:id="153" w:name="_Toc100064348"/>
      <w:r>
        <w:rPr>
          <w:rFonts w:ascii="Times New Roman" w:eastAsiaTheme="majorEastAsia" w:hAnsi="Times New Roman" w:cs="Times New Roman"/>
          <w:b/>
          <w:bCs/>
          <w:color w:val="5B9BD5" w:themeColor="accent1"/>
          <w:sz w:val="26"/>
          <w:szCs w:val="26"/>
        </w:rPr>
        <w:t>9</w:t>
      </w:r>
      <w:r w:rsidR="0080238D" w:rsidRPr="00D6283F">
        <w:rPr>
          <w:rFonts w:ascii="Times New Roman" w:eastAsiaTheme="majorEastAsia" w:hAnsi="Times New Roman" w:cs="Times New Roman"/>
          <w:b/>
          <w:bCs/>
          <w:color w:val="5B9BD5" w:themeColor="accent1"/>
          <w:sz w:val="26"/>
          <w:szCs w:val="26"/>
        </w:rPr>
        <w:t>.2. Odabir</w:t>
      </w:r>
      <w:r w:rsidR="0080238D">
        <w:rPr>
          <w:rFonts w:ascii="Times New Roman" w:eastAsiaTheme="majorEastAsia" w:hAnsi="Times New Roman" w:cs="Times New Roman"/>
          <w:b/>
          <w:bCs/>
          <w:color w:val="5B9BD5" w:themeColor="accent1"/>
          <w:sz w:val="26"/>
          <w:szCs w:val="26"/>
        </w:rPr>
        <w:t xml:space="preserve"> korisnika potpore</w:t>
      </w:r>
      <w:bookmarkEnd w:id="152"/>
      <w:bookmarkEnd w:id="153"/>
    </w:p>
    <w:p w14:paraId="4E65B59B" w14:textId="77777777" w:rsidR="0080238D" w:rsidRPr="00D6283F" w:rsidRDefault="0080238D" w:rsidP="00361C00">
      <w:pPr>
        <w:spacing w:before="120" w:after="120" w:line="240" w:lineRule="auto"/>
        <w:contextualSpacing/>
        <w:jc w:val="both"/>
        <w:rPr>
          <w:rFonts w:ascii="Times New Roman" w:eastAsiaTheme="majorEastAsia" w:hAnsi="Times New Roman" w:cs="Times New Roman"/>
          <w:b/>
          <w:bCs/>
          <w:color w:val="5B9BD5" w:themeColor="accent1"/>
          <w:sz w:val="26"/>
          <w:szCs w:val="26"/>
        </w:rPr>
      </w:pPr>
    </w:p>
    <w:p w14:paraId="2EF4D526" w14:textId="6E527EB6" w:rsidR="00AF0E97" w:rsidRDefault="00A91EC0" w:rsidP="00361C0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Kod odabira korisnika za potporu za posrednike u lancu </w:t>
      </w:r>
      <w:proofErr w:type="spellStart"/>
      <w:r>
        <w:rPr>
          <w:rFonts w:ascii="Times New Roman" w:hAnsi="Times New Roman" w:cs="Times New Roman"/>
          <w:sz w:val="24"/>
          <w:szCs w:val="24"/>
        </w:rPr>
        <w:t>doniranja</w:t>
      </w:r>
      <w:proofErr w:type="spellEnd"/>
      <w:r>
        <w:rPr>
          <w:rFonts w:ascii="Times New Roman" w:hAnsi="Times New Roman" w:cs="Times New Roman"/>
          <w:sz w:val="24"/>
          <w:szCs w:val="24"/>
        </w:rPr>
        <w:t xml:space="preserve"> hrane, </w:t>
      </w:r>
      <w:r w:rsidR="00B07CA1">
        <w:rPr>
          <w:rFonts w:ascii="Times New Roman" w:hAnsi="Times New Roman" w:cs="Times New Roman"/>
          <w:sz w:val="24"/>
          <w:szCs w:val="24"/>
        </w:rPr>
        <w:t>Odbor</w:t>
      </w:r>
      <w:r w:rsidR="0080238D">
        <w:t xml:space="preserve"> </w:t>
      </w:r>
      <w:r w:rsidR="0080238D" w:rsidRPr="00D6283F">
        <w:rPr>
          <w:rFonts w:ascii="Times New Roman" w:hAnsi="Times New Roman" w:cs="Times New Roman"/>
          <w:sz w:val="24"/>
          <w:szCs w:val="24"/>
        </w:rPr>
        <w:t>formira rang listu prijava i to na temelju dodijeljenog broja bodova u skladu s kriterijima odabira.</w:t>
      </w:r>
      <w:r w:rsidR="0080238D">
        <w:rPr>
          <w:rFonts w:ascii="Times New Roman" w:hAnsi="Times New Roman" w:cs="Times New Roman"/>
          <w:sz w:val="24"/>
          <w:szCs w:val="24"/>
        </w:rPr>
        <w:t xml:space="preserve"> </w:t>
      </w:r>
      <w:r w:rsidR="00AF0E97" w:rsidRPr="00E423E6">
        <w:rPr>
          <w:rFonts w:ascii="Times New Roman" w:hAnsi="Times New Roman"/>
          <w:sz w:val="24"/>
        </w:rPr>
        <w:t>Korisnik mora ostvariti prag prolaznosti s minimalnim brojem bodova temeljem propisnih kriterija odabira da bi zah</w:t>
      </w:r>
      <w:r w:rsidR="00AF0E97">
        <w:rPr>
          <w:rFonts w:ascii="Times New Roman" w:hAnsi="Times New Roman"/>
          <w:sz w:val="24"/>
        </w:rPr>
        <w:t xml:space="preserve">tjev za potporu bio prihvatljiv. </w:t>
      </w:r>
      <w:r w:rsidR="00AF0E97">
        <w:rPr>
          <w:rFonts w:ascii="Times New Roman" w:hAnsi="Times New Roman" w:cs="Times New Roman"/>
          <w:sz w:val="24"/>
          <w:szCs w:val="24"/>
        </w:rPr>
        <w:t xml:space="preserve">U slučaju više prijava sa istim brojem bodova, prednost se daje ranije pristigloj prijavi. Ukoliko i tada, prijave budu izjednačene, odabir će se izvršiti metodom nasumičnog odabira u prisutnosti javnog bilježnika. </w:t>
      </w:r>
    </w:p>
    <w:p w14:paraId="5BC3C694" w14:textId="77777777" w:rsidR="00A91EC0" w:rsidRDefault="00AF0E97" w:rsidP="00361C00">
      <w:pPr>
        <w:spacing w:before="120" w:after="120" w:line="240" w:lineRule="auto"/>
        <w:jc w:val="both"/>
        <w:rPr>
          <w:rFonts w:ascii="Times New Roman" w:hAnsi="Times New Roman"/>
          <w:sz w:val="24"/>
        </w:rPr>
      </w:pPr>
      <w:r>
        <w:rPr>
          <w:rFonts w:ascii="Times New Roman" w:hAnsi="Times New Roman"/>
          <w:sz w:val="24"/>
        </w:rPr>
        <w:t>U slučaju da nema dovoljno raspoloživih sredstava, za zadnjeg korisnika sa rang liste će biti isplaćena potpora u visini preostalih raspoloživih sredstva.</w:t>
      </w:r>
    </w:p>
    <w:p w14:paraId="01A1E47B" w14:textId="7AA4F1CB" w:rsidR="00AF0E97" w:rsidRPr="00863A2A" w:rsidRDefault="00252489" w:rsidP="00361C00">
      <w:pPr>
        <w:spacing w:before="120" w:after="120" w:line="240" w:lineRule="auto"/>
        <w:jc w:val="both"/>
        <w:rPr>
          <w:rFonts w:ascii="Times New Roman" w:hAnsi="Times New Roman"/>
          <w:sz w:val="24"/>
        </w:rPr>
      </w:pPr>
      <w:r>
        <w:rPr>
          <w:rFonts w:ascii="Times New Roman" w:hAnsi="Times New Roman"/>
          <w:sz w:val="24"/>
        </w:rPr>
        <w:t>Kod odabira</w:t>
      </w:r>
      <w:r w:rsidR="00A91EC0">
        <w:rPr>
          <w:rFonts w:ascii="Times New Roman" w:hAnsi="Times New Roman"/>
          <w:sz w:val="24"/>
        </w:rPr>
        <w:t xml:space="preserve"> korisnika za potporu za banku hrane, Odbor formira rang listu prijava</w:t>
      </w:r>
      <w:r w:rsidR="00A91EC0" w:rsidRPr="00A91EC0">
        <w:t xml:space="preserve"> </w:t>
      </w:r>
      <w:r w:rsidR="00A91EC0">
        <w:t xml:space="preserve">i </w:t>
      </w:r>
      <w:r w:rsidR="00A91EC0" w:rsidRPr="00A91EC0">
        <w:rPr>
          <w:rFonts w:ascii="Times New Roman" w:hAnsi="Times New Roman"/>
          <w:sz w:val="24"/>
        </w:rPr>
        <w:t xml:space="preserve">to na temelju dodijeljenog broja bodova </w:t>
      </w:r>
      <w:r w:rsidR="00A91EC0">
        <w:rPr>
          <w:rFonts w:ascii="Times New Roman" w:hAnsi="Times New Roman"/>
          <w:sz w:val="24"/>
        </w:rPr>
        <w:t xml:space="preserve">u skladu s kriterijima odabira. Za potporu za banku hrane se </w:t>
      </w:r>
      <w:r w:rsidR="00A91EC0">
        <w:rPr>
          <w:rFonts w:ascii="Times New Roman" w:hAnsi="Times New Roman"/>
          <w:sz w:val="24"/>
        </w:rPr>
        <w:lastRenderedPageBreak/>
        <w:t xml:space="preserve">bira jedan korisnik po svakoj županiji, a u slučaju više prijava, prednost ima ona prijava koja ima veći broj bodova. U slučaju izjednačenih bodova, </w:t>
      </w:r>
      <w:r w:rsidR="00A91EC0" w:rsidRPr="00A91EC0">
        <w:rPr>
          <w:rFonts w:ascii="Times New Roman" w:hAnsi="Times New Roman"/>
          <w:sz w:val="24"/>
        </w:rPr>
        <w:t>prednost se daje ranije pristigloj prijavi.</w:t>
      </w:r>
    </w:p>
    <w:p w14:paraId="3AC6F5B6" w14:textId="30C7BC9B" w:rsidR="0080238D" w:rsidRDefault="00EF0868" w:rsidP="00361C0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 odabranim korisnicima, Ministarstvo će sklopiti ugovore o financiranju kojim korisnik preuzima obveze koje mora ispuniti kako bi mu potpora bila </w:t>
      </w:r>
      <w:r w:rsidR="00C03C1F">
        <w:rPr>
          <w:rFonts w:ascii="Times New Roman" w:hAnsi="Times New Roman" w:cs="Times New Roman"/>
          <w:sz w:val="24"/>
          <w:szCs w:val="24"/>
        </w:rPr>
        <w:t>isplaćena</w:t>
      </w:r>
      <w:r>
        <w:rPr>
          <w:rFonts w:ascii="Times New Roman" w:hAnsi="Times New Roman" w:cs="Times New Roman"/>
          <w:sz w:val="24"/>
          <w:szCs w:val="24"/>
        </w:rPr>
        <w:t>, kao i obveze koje mora ispunjavati u petogodišnjem razdoblju nakon konačne isplate.</w:t>
      </w:r>
      <w:r w:rsidR="00AF0E97">
        <w:rPr>
          <w:rFonts w:ascii="Times New Roman" w:hAnsi="Times New Roman" w:cs="Times New Roman"/>
          <w:sz w:val="24"/>
          <w:szCs w:val="24"/>
        </w:rPr>
        <w:t xml:space="preserve">    </w:t>
      </w:r>
    </w:p>
    <w:p w14:paraId="2A18FD66" w14:textId="77777777" w:rsidR="00184105" w:rsidRPr="006B358A" w:rsidRDefault="00184105" w:rsidP="00361C00">
      <w:pPr>
        <w:keepNext/>
        <w:keepLines/>
        <w:numPr>
          <w:ilvl w:val="0"/>
          <w:numId w:val="1"/>
        </w:numPr>
        <w:spacing w:before="240" w:after="120" w:line="240" w:lineRule="auto"/>
        <w:ind w:left="714" w:hanging="714"/>
        <w:outlineLvl w:val="0"/>
        <w:rPr>
          <w:rFonts w:ascii="Times New Roman" w:eastAsiaTheme="majorEastAsia" w:hAnsi="Times New Roman" w:cs="Times New Roman"/>
          <w:b/>
          <w:bCs/>
          <w:color w:val="2E74B5" w:themeColor="accent1" w:themeShade="BF"/>
          <w:sz w:val="28"/>
          <w:szCs w:val="28"/>
        </w:rPr>
      </w:pPr>
      <w:bookmarkStart w:id="154" w:name="_Toc82446032"/>
      <w:bookmarkStart w:id="155" w:name="_Toc100064349"/>
      <w:r w:rsidRPr="006B358A">
        <w:rPr>
          <w:rFonts w:ascii="Times New Roman" w:eastAsiaTheme="majorEastAsia" w:hAnsi="Times New Roman" w:cs="Times New Roman"/>
          <w:b/>
          <w:bCs/>
          <w:color w:val="2E74B5" w:themeColor="accent1" w:themeShade="BF"/>
          <w:sz w:val="28"/>
          <w:szCs w:val="28"/>
        </w:rPr>
        <w:t>PRAĆENJE PROVEDBE PROGRAMA</w:t>
      </w:r>
      <w:bookmarkEnd w:id="154"/>
      <w:bookmarkEnd w:id="155"/>
    </w:p>
    <w:p w14:paraId="1BBE023B" w14:textId="7CF9C78A" w:rsidR="00184105" w:rsidRDefault="00184105" w:rsidP="00361C0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Administrativnu i financijsku kontrolu provedbe Programa pratit će </w:t>
      </w:r>
      <w:r w:rsidR="00B07CA1">
        <w:rPr>
          <w:rFonts w:ascii="Times New Roman" w:hAnsi="Times New Roman" w:cs="Times New Roman"/>
          <w:sz w:val="24"/>
          <w:szCs w:val="24"/>
        </w:rPr>
        <w:t>Ministarstvo poljoprivrede</w:t>
      </w:r>
      <w:r w:rsidR="003E60B0">
        <w:rPr>
          <w:rFonts w:ascii="Times New Roman" w:hAnsi="Times New Roman" w:cs="Times New Roman"/>
          <w:sz w:val="24"/>
          <w:szCs w:val="24"/>
        </w:rPr>
        <w:t xml:space="preserve"> prema internoj proceduri za provedbu </w:t>
      </w:r>
      <w:r w:rsidR="00AE702D">
        <w:rPr>
          <w:rFonts w:ascii="Times New Roman" w:hAnsi="Times New Roman" w:cs="Times New Roman"/>
          <w:sz w:val="24"/>
          <w:szCs w:val="24"/>
        </w:rPr>
        <w:t>Nacionalnog plana oporavka i otpornosti 2021.-2026.</w:t>
      </w:r>
    </w:p>
    <w:p w14:paraId="6368528B" w14:textId="60CA4C4A" w:rsidR="0080238D" w:rsidRPr="00C22FED" w:rsidRDefault="00184105" w:rsidP="00361C00">
      <w:pPr>
        <w:spacing w:line="240" w:lineRule="auto"/>
        <w:jc w:val="both"/>
        <w:rPr>
          <w:rFonts w:ascii="Times New Roman" w:hAnsi="Times New Roman" w:cs="Times New Roman"/>
          <w:sz w:val="24"/>
          <w:szCs w:val="24"/>
        </w:rPr>
      </w:pPr>
      <w:r>
        <w:rPr>
          <w:rFonts w:ascii="Times New Roman" w:hAnsi="Times New Roman" w:cs="Times New Roman"/>
          <w:sz w:val="24"/>
          <w:szCs w:val="24"/>
        </w:rPr>
        <w:t>Korisnik je obvezan omogućiti uvid u svu dokumentaciju vezano uz provođenje aktivnosti kao i periodič</w:t>
      </w:r>
      <w:r w:rsidR="00AF0E97">
        <w:rPr>
          <w:rFonts w:ascii="Times New Roman" w:hAnsi="Times New Roman" w:cs="Times New Roman"/>
          <w:sz w:val="24"/>
          <w:szCs w:val="24"/>
        </w:rPr>
        <w:t>nu kontrolu projekta na terenu.</w:t>
      </w:r>
    </w:p>
    <w:p w14:paraId="343398C8" w14:textId="77777777" w:rsidR="0080238D" w:rsidRPr="00184105" w:rsidRDefault="0080238D" w:rsidP="00361C00">
      <w:pPr>
        <w:keepNext/>
        <w:keepLines/>
        <w:numPr>
          <w:ilvl w:val="0"/>
          <w:numId w:val="1"/>
        </w:numPr>
        <w:spacing w:before="240" w:after="120" w:line="240" w:lineRule="auto"/>
        <w:ind w:left="714" w:hanging="714"/>
        <w:outlineLvl w:val="0"/>
        <w:rPr>
          <w:rFonts w:ascii="Times New Roman" w:eastAsiaTheme="majorEastAsia" w:hAnsi="Times New Roman" w:cs="Times New Roman"/>
          <w:b/>
          <w:bCs/>
          <w:color w:val="2E74B5" w:themeColor="accent1" w:themeShade="BF"/>
          <w:sz w:val="28"/>
          <w:szCs w:val="28"/>
        </w:rPr>
      </w:pPr>
      <w:bookmarkStart w:id="156" w:name="_Toc82446033"/>
      <w:bookmarkStart w:id="157" w:name="_Toc100064350"/>
      <w:r w:rsidRPr="00184105">
        <w:rPr>
          <w:rFonts w:ascii="Times New Roman" w:eastAsiaTheme="majorEastAsia" w:hAnsi="Times New Roman" w:cs="Times New Roman"/>
          <w:b/>
          <w:bCs/>
          <w:color w:val="2E74B5" w:themeColor="accent1" w:themeShade="BF"/>
          <w:sz w:val="28"/>
          <w:szCs w:val="28"/>
        </w:rPr>
        <w:t>ZAVRŠNE ODREDBE</w:t>
      </w:r>
      <w:bookmarkEnd w:id="156"/>
      <w:bookmarkEnd w:id="157"/>
    </w:p>
    <w:p w14:paraId="3A78F4EB" w14:textId="77777777" w:rsidR="0080238D" w:rsidRPr="00364D99" w:rsidRDefault="0080238D" w:rsidP="00361C00">
      <w:pPr>
        <w:spacing w:before="120" w:after="120" w:line="240" w:lineRule="auto"/>
        <w:jc w:val="both"/>
        <w:rPr>
          <w:rFonts w:ascii="Times New Roman" w:hAnsi="Times New Roman" w:cs="Times New Roman"/>
          <w:sz w:val="24"/>
          <w:szCs w:val="24"/>
          <w:lang w:eastAsia="hr-HR"/>
        </w:rPr>
      </w:pPr>
      <w:r w:rsidRPr="00184105">
        <w:rPr>
          <w:rFonts w:ascii="Times New Roman" w:hAnsi="Times New Roman" w:cs="Times New Roman"/>
          <w:sz w:val="24"/>
          <w:szCs w:val="24"/>
          <w:lang w:eastAsia="hr-HR"/>
        </w:rPr>
        <w:t>Ministarstvo zadržava pravo izmjena i dopuna ovog Programa. Eventualne izmjene i dopune Programa objavit će se na mrežnim stranicama Ministarstva.</w:t>
      </w:r>
      <w:r>
        <w:rPr>
          <w:rFonts w:ascii="Times New Roman" w:hAnsi="Times New Roman" w:cs="Times New Roman"/>
          <w:sz w:val="24"/>
          <w:szCs w:val="24"/>
          <w:lang w:eastAsia="hr-HR"/>
        </w:rPr>
        <w:t xml:space="preserve"> </w:t>
      </w:r>
    </w:p>
    <w:p w14:paraId="4D58A10E" w14:textId="77777777" w:rsidR="0080238D" w:rsidRDefault="0080238D" w:rsidP="00361C00">
      <w:pPr>
        <w:spacing w:line="240" w:lineRule="auto"/>
      </w:pPr>
    </w:p>
    <w:p w14:paraId="5C276D14" w14:textId="77777777" w:rsidR="00AF0E97" w:rsidRDefault="00AF0E97" w:rsidP="00361C00">
      <w:pPr>
        <w:spacing w:line="240" w:lineRule="auto"/>
      </w:pPr>
    </w:p>
    <w:p w14:paraId="6F906DAE" w14:textId="77777777" w:rsidR="00AF0E97" w:rsidRDefault="00AF0E97" w:rsidP="00361C00">
      <w:pPr>
        <w:spacing w:line="240" w:lineRule="auto"/>
      </w:pPr>
    </w:p>
    <w:p w14:paraId="6D3D4BA2" w14:textId="77777777" w:rsidR="00B07CA1" w:rsidRDefault="00B07CA1" w:rsidP="00361C00">
      <w:pPr>
        <w:spacing w:line="240" w:lineRule="auto"/>
      </w:pPr>
    </w:p>
    <w:p w14:paraId="557079FB" w14:textId="77777777" w:rsidR="000B5DA5" w:rsidRDefault="000B5DA5" w:rsidP="00361C00">
      <w:pPr>
        <w:spacing w:line="240" w:lineRule="auto"/>
      </w:pPr>
    </w:p>
    <w:p w14:paraId="5704796F" w14:textId="77777777" w:rsidR="000B5DA5" w:rsidRDefault="000B5DA5" w:rsidP="00361C00">
      <w:pPr>
        <w:spacing w:line="240" w:lineRule="auto"/>
      </w:pPr>
    </w:p>
    <w:p w14:paraId="61B37CB3" w14:textId="77777777" w:rsidR="000B5DA5" w:rsidRDefault="000B5DA5" w:rsidP="00361C00">
      <w:pPr>
        <w:spacing w:line="240" w:lineRule="auto"/>
      </w:pPr>
    </w:p>
    <w:p w14:paraId="3DC3D604" w14:textId="77777777" w:rsidR="000B5DA5" w:rsidRDefault="000B5DA5" w:rsidP="00361C00">
      <w:pPr>
        <w:spacing w:line="240" w:lineRule="auto"/>
      </w:pPr>
    </w:p>
    <w:p w14:paraId="1CF61C04" w14:textId="77777777" w:rsidR="000B5DA5" w:rsidRDefault="000B5DA5" w:rsidP="00361C00">
      <w:pPr>
        <w:spacing w:line="240" w:lineRule="auto"/>
      </w:pPr>
    </w:p>
    <w:p w14:paraId="2853C0CB" w14:textId="77777777" w:rsidR="00EA164D" w:rsidRDefault="00EA164D" w:rsidP="00361C00">
      <w:pPr>
        <w:spacing w:line="240" w:lineRule="auto"/>
      </w:pPr>
    </w:p>
    <w:p w14:paraId="3EC2A550" w14:textId="77777777" w:rsidR="009D6FBF" w:rsidRDefault="009D6FBF" w:rsidP="00361C00">
      <w:pPr>
        <w:spacing w:line="240" w:lineRule="auto"/>
      </w:pPr>
    </w:p>
    <w:p w14:paraId="4C4CD371" w14:textId="77777777" w:rsidR="009D6FBF" w:rsidRDefault="009D6FBF" w:rsidP="00361C00">
      <w:pPr>
        <w:spacing w:line="240" w:lineRule="auto"/>
      </w:pPr>
    </w:p>
    <w:p w14:paraId="3A5866AD" w14:textId="77777777" w:rsidR="009D6FBF" w:rsidRDefault="009D6FBF" w:rsidP="00361C00">
      <w:pPr>
        <w:spacing w:line="240" w:lineRule="auto"/>
      </w:pPr>
    </w:p>
    <w:p w14:paraId="6E7382FE" w14:textId="77777777" w:rsidR="009D6FBF" w:rsidRDefault="009D6FBF" w:rsidP="00361C00">
      <w:pPr>
        <w:spacing w:line="240" w:lineRule="auto"/>
      </w:pPr>
    </w:p>
    <w:p w14:paraId="76C5E7C7" w14:textId="301684A0" w:rsidR="009D6FBF" w:rsidRDefault="009D6FBF" w:rsidP="00361C00">
      <w:pPr>
        <w:spacing w:line="240" w:lineRule="auto"/>
      </w:pPr>
    </w:p>
    <w:p w14:paraId="6AEAB7A1" w14:textId="49937C98" w:rsidR="00CA03E8" w:rsidRDefault="00CA03E8" w:rsidP="00361C00">
      <w:pPr>
        <w:spacing w:line="240" w:lineRule="auto"/>
      </w:pPr>
    </w:p>
    <w:p w14:paraId="3A1FBCA5" w14:textId="3D5D7F25" w:rsidR="00CA03E8" w:rsidRDefault="00CA03E8" w:rsidP="00361C00">
      <w:pPr>
        <w:spacing w:line="240" w:lineRule="auto"/>
      </w:pPr>
    </w:p>
    <w:p w14:paraId="46E37D91" w14:textId="56CE5802" w:rsidR="00CA03E8" w:rsidRDefault="00CA03E8" w:rsidP="00361C00">
      <w:pPr>
        <w:spacing w:line="240" w:lineRule="auto"/>
      </w:pPr>
    </w:p>
    <w:p w14:paraId="45133BCA" w14:textId="23334B83" w:rsidR="00CA03E8" w:rsidRDefault="00CA03E8" w:rsidP="00361C00">
      <w:pPr>
        <w:spacing w:line="240" w:lineRule="auto"/>
      </w:pPr>
    </w:p>
    <w:p w14:paraId="01E4B3FD" w14:textId="77777777" w:rsidR="00CA03E8" w:rsidRDefault="00CA03E8" w:rsidP="00361C00">
      <w:pPr>
        <w:spacing w:line="240" w:lineRule="auto"/>
      </w:pPr>
    </w:p>
    <w:p w14:paraId="6AD1F208" w14:textId="77777777" w:rsidR="006158BB" w:rsidRPr="004E6133" w:rsidRDefault="006158BB" w:rsidP="00361C00">
      <w:pPr>
        <w:keepNext/>
        <w:keepLines/>
        <w:spacing w:before="240" w:after="120" w:line="240" w:lineRule="auto"/>
        <w:outlineLvl w:val="0"/>
        <w:rPr>
          <w:rFonts w:ascii="Times New Roman" w:eastAsiaTheme="majorEastAsia" w:hAnsi="Times New Roman" w:cs="Times New Roman"/>
          <w:b/>
          <w:bCs/>
          <w:color w:val="2E74B5" w:themeColor="accent1" w:themeShade="BF"/>
          <w:sz w:val="28"/>
          <w:szCs w:val="28"/>
        </w:rPr>
      </w:pPr>
      <w:bookmarkStart w:id="158" w:name="_Toc82446034"/>
      <w:bookmarkStart w:id="159" w:name="_Toc100064351"/>
      <w:r w:rsidRPr="004E6133">
        <w:rPr>
          <w:rFonts w:ascii="Times New Roman" w:eastAsiaTheme="majorEastAsia" w:hAnsi="Times New Roman" w:cs="Times New Roman"/>
          <w:b/>
          <w:bCs/>
          <w:color w:val="2E74B5" w:themeColor="accent1" w:themeShade="BF"/>
          <w:sz w:val="28"/>
          <w:szCs w:val="28"/>
        </w:rPr>
        <w:lastRenderedPageBreak/>
        <w:t>PRILOG</w:t>
      </w:r>
      <w:bookmarkEnd w:id="158"/>
      <w:r w:rsidR="00CC01AD">
        <w:rPr>
          <w:rFonts w:ascii="Times New Roman" w:eastAsiaTheme="majorEastAsia" w:hAnsi="Times New Roman" w:cs="Times New Roman"/>
          <w:b/>
          <w:bCs/>
          <w:color w:val="2E74B5" w:themeColor="accent1" w:themeShade="BF"/>
          <w:sz w:val="28"/>
          <w:szCs w:val="28"/>
        </w:rPr>
        <w:t xml:space="preserve"> 1.</w:t>
      </w:r>
      <w:bookmarkEnd w:id="159"/>
    </w:p>
    <w:p w14:paraId="133F1ADD" w14:textId="373CFE1C" w:rsidR="006158BB" w:rsidRPr="004E6133" w:rsidRDefault="00115A31" w:rsidP="00361C00">
      <w:pPr>
        <w:spacing w:line="240" w:lineRule="auto"/>
        <w:rPr>
          <w:rFonts w:ascii="Times New Roman" w:eastAsiaTheme="majorEastAsia" w:hAnsi="Times New Roman" w:cs="Times New Roman"/>
          <w:b/>
          <w:bCs/>
          <w:color w:val="5B9BD5" w:themeColor="accent1"/>
          <w:sz w:val="26"/>
          <w:szCs w:val="26"/>
        </w:rPr>
      </w:pPr>
      <w:r>
        <w:rPr>
          <w:rFonts w:ascii="Times New Roman" w:eastAsiaTheme="majorEastAsia" w:hAnsi="Times New Roman" w:cs="Times New Roman"/>
          <w:b/>
          <w:bCs/>
          <w:color w:val="5B9BD5" w:themeColor="accent1"/>
          <w:sz w:val="26"/>
          <w:szCs w:val="26"/>
        </w:rPr>
        <w:t>Županije djelovanja</w:t>
      </w:r>
    </w:p>
    <w:p w14:paraId="76F650CC" w14:textId="77777777" w:rsidR="00CC01AD" w:rsidRDefault="00CC01AD" w:rsidP="00361C00">
      <w:pPr>
        <w:spacing w:line="240" w:lineRule="auto"/>
        <w:rPr>
          <w:rFonts w:ascii="Times New Roman" w:hAnsi="Times New Roman" w:cs="Times New Roman"/>
          <w:sz w:val="24"/>
          <w:szCs w:val="24"/>
        </w:rPr>
      </w:pPr>
    </w:p>
    <w:tbl>
      <w:tblPr>
        <w:tblStyle w:val="Reetkatablice"/>
        <w:tblW w:w="9209" w:type="dxa"/>
        <w:tblLook w:val="04A0" w:firstRow="1" w:lastRow="0" w:firstColumn="1" w:lastColumn="0" w:noHBand="0" w:noVBand="1"/>
      </w:tblPr>
      <w:tblGrid>
        <w:gridCol w:w="9209"/>
      </w:tblGrid>
      <w:tr w:rsidR="00EF34C7" w14:paraId="77D77819" w14:textId="77777777" w:rsidTr="00EF34C7">
        <w:tc>
          <w:tcPr>
            <w:tcW w:w="9209" w:type="dxa"/>
          </w:tcPr>
          <w:p w14:paraId="62868B02" w14:textId="77777777" w:rsidR="00EF34C7" w:rsidRPr="00115A31" w:rsidRDefault="00EF34C7" w:rsidP="00115A31">
            <w:pPr>
              <w:jc w:val="center"/>
              <w:rPr>
                <w:rFonts w:ascii="Times New Roman" w:hAnsi="Times New Roman" w:cs="Times New Roman"/>
                <w:b/>
                <w:sz w:val="24"/>
                <w:szCs w:val="24"/>
              </w:rPr>
            </w:pPr>
            <w:r w:rsidRPr="00115A31">
              <w:rPr>
                <w:rFonts w:ascii="Times New Roman" w:hAnsi="Times New Roman" w:cs="Times New Roman"/>
                <w:b/>
                <w:sz w:val="24"/>
                <w:szCs w:val="24"/>
              </w:rPr>
              <w:t>Županija djelovanja</w:t>
            </w:r>
          </w:p>
        </w:tc>
      </w:tr>
      <w:tr w:rsidR="00EF34C7" w14:paraId="43071AE2" w14:textId="77777777" w:rsidTr="00EF34C7">
        <w:tc>
          <w:tcPr>
            <w:tcW w:w="9209" w:type="dxa"/>
          </w:tcPr>
          <w:p w14:paraId="20275E41" w14:textId="77777777" w:rsidR="00EF34C7" w:rsidRDefault="00EF34C7" w:rsidP="0090703E">
            <w:pPr>
              <w:rPr>
                <w:rFonts w:ascii="Times New Roman" w:hAnsi="Times New Roman" w:cs="Times New Roman"/>
                <w:sz w:val="24"/>
                <w:szCs w:val="24"/>
              </w:rPr>
            </w:pPr>
            <w:r w:rsidRPr="00C8225B">
              <w:rPr>
                <w:rFonts w:ascii="Times New Roman" w:hAnsi="Times New Roman" w:cs="Times New Roman"/>
                <w:sz w:val="24"/>
                <w:szCs w:val="24"/>
              </w:rPr>
              <w:t>1. Grad Zagreb</w:t>
            </w:r>
            <w:r>
              <w:rPr>
                <w:rFonts w:ascii="Times New Roman" w:hAnsi="Times New Roman" w:cs="Times New Roman"/>
                <w:sz w:val="24"/>
                <w:szCs w:val="24"/>
              </w:rPr>
              <w:t xml:space="preserve"> </w:t>
            </w:r>
          </w:p>
        </w:tc>
      </w:tr>
      <w:tr w:rsidR="00EF34C7" w14:paraId="3B4BC63F" w14:textId="77777777" w:rsidTr="00EF34C7">
        <w:tc>
          <w:tcPr>
            <w:tcW w:w="9209" w:type="dxa"/>
          </w:tcPr>
          <w:p w14:paraId="029F2D9E" w14:textId="77777777" w:rsidR="00EF34C7" w:rsidRDefault="00EF34C7" w:rsidP="0090703E">
            <w:pPr>
              <w:rPr>
                <w:rFonts w:ascii="Times New Roman" w:hAnsi="Times New Roman" w:cs="Times New Roman"/>
                <w:sz w:val="24"/>
                <w:szCs w:val="24"/>
              </w:rPr>
            </w:pPr>
            <w:r w:rsidRPr="00C8225B">
              <w:rPr>
                <w:rFonts w:ascii="Times New Roman" w:hAnsi="Times New Roman" w:cs="Times New Roman"/>
                <w:sz w:val="24"/>
                <w:szCs w:val="24"/>
              </w:rPr>
              <w:t>2. Zagrebačka županija</w:t>
            </w:r>
            <w:r>
              <w:rPr>
                <w:rFonts w:ascii="Times New Roman" w:hAnsi="Times New Roman" w:cs="Times New Roman"/>
                <w:sz w:val="24"/>
                <w:szCs w:val="24"/>
              </w:rPr>
              <w:t xml:space="preserve"> </w:t>
            </w:r>
          </w:p>
        </w:tc>
      </w:tr>
      <w:tr w:rsidR="00EF34C7" w14:paraId="4FC3591F" w14:textId="77777777" w:rsidTr="00EF34C7">
        <w:tc>
          <w:tcPr>
            <w:tcW w:w="9209" w:type="dxa"/>
          </w:tcPr>
          <w:p w14:paraId="650134D4" w14:textId="77777777" w:rsidR="00EF34C7" w:rsidRDefault="00EF34C7" w:rsidP="0090703E">
            <w:pPr>
              <w:rPr>
                <w:rFonts w:ascii="Times New Roman" w:hAnsi="Times New Roman" w:cs="Times New Roman"/>
                <w:sz w:val="24"/>
                <w:szCs w:val="24"/>
              </w:rPr>
            </w:pPr>
            <w:r w:rsidRPr="00C8225B">
              <w:rPr>
                <w:rFonts w:ascii="Times New Roman" w:hAnsi="Times New Roman" w:cs="Times New Roman"/>
                <w:sz w:val="24"/>
                <w:szCs w:val="24"/>
              </w:rPr>
              <w:t>3. Varaždinska županija</w:t>
            </w:r>
            <w:r>
              <w:rPr>
                <w:rFonts w:ascii="Times New Roman" w:hAnsi="Times New Roman" w:cs="Times New Roman"/>
                <w:sz w:val="24"/>
                <w:szCs w:val="24"/>
              </w:rPr>
              <w:t xml:space="preserve"> </w:t>
            </w:r>
          </w:p>
        </w:tc>
      </w:tr>
      <w:tr w:rsidR="00EF34C7" w14:paraId="053E8A16" w14:textId="77777777" w:rsidTr="00EF34C7">
        <w:tc>
          <w:tcPr>
            <w:tcW w:w="9209" w:type="dxa"/>
          </w:tcPr>
          <w:p w14:paraId="143EE39D" w14:textId="77777777" w:rsidR="00EF34C7" w:rsidRDefault="00EF34C7" w:rsidP="0090703E">
            <w:pPr>
              <w:rPr>
                <w:rFonts w:ascii="Times New Roman" w:hAnsi="Times New Roman" w:cs="Times New Roman"/>
                <w:sz w:val="24"/>
                <w:szCs w:val="24"/>
              </w:rPr>
            </w:pPr>
            <w:r w:rsidRPr="00C8225B">
              <w:rPr>
                <w:rFonts w:ascii="Times New Roman" w:hAnsi="Times New Roman" w:cs="Times New Roman"/>
                <w:sz w:val="24"/>
                <w:szCs w:val="24"/>
              </w:rPr>
              <w:t>4. Međimurska županija</w:t>
            </w:r>
            <w:r>
              <w:rPr>
                <w:rFonts w:ascii="Times New Roman" w:hAnsi="Times New Roman" w:cs="Times New Roman"/>
                <w:sz w:val="24"/>
                <w:szCs w:val="24"/>
              </w:rPr>
              <w:t xml:space="preserve"> </w:t>
            </w:r>
          </w:p>
        </w:tc>
      </w:tr>
      <w:tr w:rsidR="00EF34C7" w14:paraId="4F386C9F" w14:textId="77777777" w:rsidTr="00EF34C7">
        <w:tc>
          <w:tcPr>
            <w:tcW w:w="9209" w:type="dxa"/>
          </w:tcPr>
          <w:p w14:paraId="4B44134E" w14:textId="77777777" w:rsidR="00EF34C7" w:rsidRDefault="00EF34C7" w:rsidP="0090703E">
            <w:pPr>
              <w:rPr>
                <w:rFonts w:ascii="Times New Roman" w:hAnsi="Times New Roman" w:cs="Times New Roman"/>
                <w:sz w:val="24"/>
                <w:szCs w:val="24"/>
              </w:rPr>
            </w:pPr>
            <w:r w:rsidRPr="00C8225B">
              <w:rPr>
                <w:rFonts w:ascii="Times New Roman" w:hAnsi="Times New Roman" w:cs="Times New Roman"/>
                <w:sz w:val="24"/>
                <w:szCs w:val="24"/>
              </w:rPr>
              <w:t>5. Krapinsko-zagorska županija</w:t>
            </w:r>
            <w:r>
              <w:rPr>
                <w:rFonts w:ascii="Times New Roman" w:hAnsi="Times New Roman" w:cs="Times New Roman"/>
                <w:sz w:val="24"/>
                <w:szCs w:val="24"/>
              </w:rPr>
              <w:t xml:space="preserve"> </w:t>
            </w:r>
          </w:p>
        </w:tc>
      </w:tr>
      <w:tr w:rsidR="00EF34C7" w14:paraId="164849C9" w14:textId="77777777" w:rsidTr="00EF34C7">
        <w:tc>
          <w:tcPr>
            <w:tcW w:w="9209" w:type="dxa"/>
          </w:tcPr>
          <w:p w14:paraId="42ABE8ED" w14:textId="77777777" w:rsidR="00EF34C7" w:rsidRDefault="00EF34C7" w:rsidP="0090703E">
            <w:pPr>
              <w:rPr>
                <w:rFonts w:ascii="Times New Roman" w:hAnsi="Times New Roman" w:cs="Times New Roman"/>
                <w:sz w:val="24"/>
                <w:szCs w:val="24"/>
              </w:rPr>
            </w:pPr>
            <w:r w:rsidRPr="00C8225B">
              <w:rPr>
                <w:rFonts w:ascii="Times New Roman" w:hAnsi="Times New Roman" w:cs="Times New Roman"/>
                <w:sz w:val="24"/>
                <w:szCs w:val="24"/>
              </w:rPr>
              <w:t>6. Koprivničko-križevačka županija</w:t>
            </w:r>
            <w:r>
              <w:rPr>
                <w:rFonts w:ascii="Times New Roman" w:hAnsi="Times New Roman" w:cs="Times New Roman"/>
                <w:sz w:val="24"/>
                <w:szCs w:val="24"/>
              </w:rPr>
              <w:t xml:space="preserve"> </w:t>
            </w:r>
          </w:p>
        </w:tc>
      </w:tr>
      <w:tr w:rsidR="00EF34C7" w14:paraId="3296A89A" w14:textId="77777777" w:rsidTr="00EF34C7">
        <w:tc>
          <w:tcPr>
            <w:tcW w:w="9209" w:type="dxa"/>
          </w:tcPr>
          <w:p w14:paraId="6E43691A" w14:textId="77777777" w:rsidR="00EF34C7" w:rsidRDefault="00EF34C7" w:rsidP="0090703E">
            <w:pPr>
              <w:rPr>
                <w:rFonts w:ascii="Times New Roman" w:hAnsi="Times New Roman" w:cs="Times New Roman"/>
                <w:sz w:val="24"/>
                <w:szCs w:val="24"/>
              </w:rPr>
            </w:pPr>
            <w:r w:rsidRPr="00C8225B">
              <w:rPr>
                <w:rFonts w:ascii="Times New Roman" w:hAnsi="Times New Roman" w:cs="Times New Roman"/>
                <w:sz w:val="24"/>
                <w:szCs w:val="24"/>
              </w:rPr>
              <w:t>7. Sisačko-moslavačka županija</w:t>
            </w:r>
            <w:r>
              <w:rPr>
                <w:rFonts w:ascii="Times New Roman" w:hAnsi="Times New Roman" w:cs="Times New Roman"/>
                <w:sz w:val="24"/>
                <w:szCs w:val="24"/>
              </w:rPr>
              <w:t xml:space="preserve"> </w:t>
            </w:r>
          </w:p>
        </w:tc>
      </w:tr>
      <w:tr w:rsidR="00EF34C7" w14:paraId="73C08BA8" w14:textId="77777777" w:rsidTr="00EF34C7">
        <w:tc>
          <w:tcPr>
            <w:tcW w:w="9209" w:type="dxa"/>
          </w:tcPr>
          <w:p w14:paraId="58CEF3FC" w14:textId="77777777" w:rsidR="00EF34C7" w:rsidRDefault="00EF34C7" w:rsidP="0090703E">
            <w:pPr>
              <w:rPr>
                <w:rFonts w:ascii="Times New Roman" w:hAnsi="Times New Roman" w:cs="Times New Roman"/>
                <w:sz w:val="24"/>
                <w:szCs w:val="24"/>
              </w:rPr>
            </w:pPr>
            <w:r w:rsidRPr="00C8225B">
              <w:rPr>
                <w:rFonts w:ascii="Times New Roman" w:hAnsi="Times New Roman" w:cs="Times New Roman"/>
                <w:sz w:val="24"/>
                <w:szCs w:val="24"/>
              </w:rPr>
              <w:t>8. Karlovačka županija</w:t>
            </w:r>
            <w:r>
              <w:rPr>
                <w:rFonts w:ascii="Times New Roman" w:hAnsi="Times New Roman" w:cs="Times New Roman"/>
                <w:sz w:val="24"/>
                <w:szCs w:val="24"/>
              </w:rPr>
              <w:t xml:space="preserve"> </w:t>
            </w:r>
          </w:p>
        </w:tc>
      </w:tr>
      <w:tr w:rsidR="00EF34C7" w14:paraId="7B1191A1" w14:textId="77777777" w:rsidTr="00EF34C7">
        <w:tc>
          <w:tcPr>
            <w:tcW w:w="9209" w:type="dxa"/>
          </w:tcPr>
          <w:p w14:paraId="3CBAA5F1" w14:textId="77777777" w:rsidR="00EF34C7" w:rsidRDefault="00EF34C7" w:rsidP="0090703E">
            <w:pPr>
              <w:rPr>
                <w:rFonts w:ascii="Times New Roman" w:hAnsi="Times New Roman" w:cs="Times New Roman"/>
                <w:sz w:val="24"/>
                <w:szCs w:val="24"/>
              </w:rPr>
            </w:pPr>
            <w:r w:rsidRPr="00C8225B">
              <w:rPr>
                <w:rFonts w:ascii="Times New Roman" w:hAnsi="Times New Roman" w:cs="Times New Roman"/>
                <w:sz w:val="24"/>
                <w:szCs w:val="24"/>
              </w:rPr>
              <w:t>9. Bjelovarsko-bilogorska županija</w:t>
            </w:r>
            <w:r>
              <w:rPr>
                <w:rFonts w:ascii="Times New Roman" w:hAnsi="Times New Roman" w:cs="Times New Roman"/>
                <w:sz w:val="24"/>
                <w:szCs w:val="24"/>
              </w:rPr>
              <w:t xml:space="preserve"> </w:t>
            </w:r>
          </w:p>
        </w:tc>
      </w:tr>
      <w:tr w:rsidR="00EF34C7" w14:paraId="0459B4D1" w14:textId="77777777" w:rsidTr="00EF34C7">
        <w:tc>
          <w:tcPr>
            <w:tcW w:w="9209" w:type="dxa"/>
          </w:tcPr>
          <w:p w14:paraId="6C0CB4E3" w14:textId="77777777" w:rsidR="00EF34C7" w:rsidRDefault="00EF34C7" w:rsidP="0090703E">
            <w:pPr>
              <w:rPr>
                <w:rFonts w:ascii="Times New Roman" w:hAnsi="Times New Roman" w:cs="Times New Roman"/>
                <w:sz w:val="24"/>
                <w:szCs w:val="24"/>
              </w:rPr>
            </w:pPr>
            <w:r w:rsidRPr="00C8225B">
              <w:rPr>
                <w:rFonts w:ascii="Times New Roman" w:hAnsi="Times New Roman" w:cs="Times New Roman"/>
                <w:sz w:val="24"/>
                <w:szCs w:val="24"/>
              </w:rPr>
              <w:t>10.</w:t>
            </w:r>
            <w:r w:rsidRPr="00C8225B">
              <w:rPr>
                <w:rFonts w:ascii="Times New Roman" w:hAnsi="Times New Roman" w:cs="Times New Roman"/>
                <w:b/>
                <w:sz w:val="24"/>
                <w:szCs w:val="24"/>
              </w:rPr>
              <w:t xml:space="preserve"> </w:t>
            </w:r>
            <w:r w:rsidRPr="00C8225B">
              <w:rPr>
                <w:rFonts w:ascii="Times New Roman" w:hAnsi="Times New Roman" w:cs="Times New Roman"/>
                <w:sz w:val="24"/>
                <w:szCs w:val="24"/>
              </w:rPr>
              <w:t>Osječko-baranjska županija</w:t>
            </w:r>
            <w:r>
              <w:rPr>
                <w:rFonts w:ascii="Times New Roman" w:hAnsi="Times New Roman" w:cs="Times New Roman"/>
                <w:sz w:val="24"/>
                <w:szCs w:val="24"/>
              </w:rPr>
              <w:t xml:space="preserve"> </w:t>
            </w:r>
          </w:p>
        </w:tc>
      </w:tr>
      <w:tr w:rsidR="00EF34C7" w14:paraId="1DB1054E" w14:textId="77777777" w:rsidTr="00EF34C7">
        <w:tc>
          <w:tcPr>
            <w:tcW w:w="9209" w:type="dxa"/>
          </w:tcPr>
          <w:p w14:paraId="007A661C" w14:textId="77777777" w:rsidR="00EF34C7" w:rsidRDefault="00EF34C7" w:rsidP="0090703E">
            <w:pPr>
              <w:rPr>
                <w:rFonts w:ascii="Times New Roman" w:hAnsi="Times New Roman" w:cs="Times New Roman"/>
                <w:sz w:val="24"/>
                <w:szCs w:val="24"/>
              </w:rPr>
            </w:pPr>
            <w:r w:rsidRPr="00C8225B">
              <w:rPr>
                <w:rFonts w:ascii="Times New Roman" w:hAnsi="Times New Roman" w:cs="Times New Roman"/>
                <w:sz w:val="24"/>
                <w:szCs w:val="24"/>
              </w:rPr>
              <w:t>11. Vukovarsko-srijemska županija</w:t>
            </w:r>
            <w:r>
              <w:rPr>
                <w:rFonts w:ascii="Times New Roman" w:hAnsi="Times New Roman" w:cs="Times New Roman"/>
                <w:sz w:val="24"/>
                <w:szCs w:val="24"/>
              </w:rPr>
              <w:t xml:space="preserve"> </w:t>
            </w:r>
          </w:p>
        </w:tc>
      </w:tr>
      <w:tr w:rsidR="00EF34C7" w14:paraId="79B2496E" w14:textId="77777777" w:rsidTr="00EF34C7">
        <w:tc>
          <w:tcPr>
            <w:tcW w:w="9209" w:type="dxa"/>
          </w:tcPr>
          <w:p w14:paraId="2B255482" w14:textId="77777777" w:rsidR="00EF34C7" w:rsidRDefault="00EF34C7" w:rsidP="0090703E">
            <w:pPr>
              <w:rPr>
                <w:rFonts w:ascii="Times New Roman" w:hAnsi="Times New Roman" w:cs="Times New Roman"/>
                <w:sz w:val="24"/>
                <w:szCs w:val="24"/>
              </w:rPr>
            </w:pPr>
            <w:r w:rsidRPr="00C8225B">
              <w:rPr>
                <w:rFonts w:ascii="Times New Roman" w:hAnsi="Times New Roman" w:cs="Times New Roman"/>
                <w:sz w:val="24"/>
                <w:szCs w:val="24"/>
              </w:rPr>
              <w:t>12. Požeško-slavonska županija</w:t>
            </w:r>
            <w:r>
              <w:rPr>
                <w:rFonts w:ascii="Times New Roman" w:hAnsi="Times New Roman" w:cs="Times New Roman"/>
                <w:sz w:val="24"/>
                <w:szCs w:val="24"/>
              </w:rPr>
              <w:t xml:space="preserve"> </w:t>
            </w:r>
          </w:p>
        </w:tc>
      </w:tr>
      <w:tr w:rsidR="00EF34C7" w14:paraId="7ABD40DE" w14:textId="77777777" w:rsidTr="00EF34C7">
        <w:tc>
          <w:tcPr>
            <w:tcW w:w="9209" w:type="dxa"/>
          </w:tcPr>
          <w:p w14:paraId="47B7F998" w14:textId="77777777" w:rsidR="00EF34C7" w:rsidRDefault="00EF34C7" w:rsidP="0090703E">
            <w:pPr>
              <w:rPr>
                <w:rFonts w:ascii="Times New Roman" w:hAnsi="Times New Roman" w:cs="Times New Roman"/>
                <w:sz w:val="24"/>
                <w:szCs w:val="24"/>
              </w:rPr>
            </w:pPr>
            <w:r w:rsidRPr="00C8225B">
              <w:rPr>
                <w:rFonts w:ascii="Times New Roman" w:hAnsi="Times New Roman" w:cs="Times New Roman"/>
                <w:sz w:val="24"/>
                <w:szCs w:val="24"/>
              </w:rPr>
              <w:t xml:space="preserve">13. </w:t>
            </w:r>
            <w:r>
              <w:rPr>
                <w:rFonts w:ascii="Times New Roman" w:hAnsi="Times New Roman" w:cs="Times New Roman"/>
                <w:sz w:val="24"/>
                <w:szCs w:val="24"/>
              </w:rPr>
              <w:t xml:space="preserve">Brodsko-posavska županija </w:t>
            </w:r>
          </w:p>
        </w:tc>
      </w:tr>
      <w:tr w:rsidR="00EF34C7" w14:paraId="162D0573" w14:textId="77777777" w:rsidTr="00EF34C7">
        <w:tc>
          <w:tcPr>
            <w:tcW w:w="9209" w:type="dxa"/>
          </w:tcPr>
          <w:p w14:paraId="496E8FDD" w14:textId="77777777" w:rsidR="00EF34C7" w:rsidRDefault="00EF34C7" w:rsidP="0090703E">
            <w:pPr>
              <w:rPr>
                <w:rFonts w:ascii="Times New Roman" w:hAnsi="Times New Roman" w:cs="Times New Roman"/>
                <w:sz w:val="24"/>
                <w:szCs w:val="24"/>
              </w:rPr>
            </w:pPr>
            <w:r w:rsidRPr="00C8225B">
              <w:rPr>
                <w:rFonts w:ascii="Times New Roman" w:hAnsi="Times New Roman" w:cs="Times New Roman"/>
                <w:sz w:val="24"/>
                <w:szCs w:val="24"/>
              </w:rPr>
              <w:t>14. Vir</w:t>
            </w:r>
            <w:r>
              <w:rPr>
                <w:rFonts w:ascii="Times New Roman" w:hAnsi="Times New Roman" w:cs="Times New Roman"/>
                <w:sz w:val="24"/>
                <w:szCs w:val="24"/>
              </w:rPr>
              <w:t xml:space="preserve">ovitičko-podravska županija </w:t>
            </w:r>
          </w:p>
        </w:tc>
      </w:tr>
      <w:tr w:rsidR="00EF34C7" w14:paraId="622A254B" w14:textId="77777777" w:rsidTr="00EF34C7">
        <w:tc>
          <w:tcPr>
            <w:tcW w:w="9209" w:type="dxa"/>
          </w:tcPr>
          <w:p w14:paraId="5836C652" w14:textId="77777777" w:rsidR="00EF34C7" w:rsidRDefault="00EF34C7" w:rsidP="0090703E">
            <w:pPr>
              <w:rPr>
                <w:rFonts w:ascii="Times New Roman" w:hAnsi="Times New Roman" w:cs="Times New Roman"/>
                <w:sz w:val="24"/>
                <w:szCs w:val="24"/>
              </w:rPr>
            </w:pPr>
            <w:r w:rsidRPr="00C8225B">
              <w:rPr>
                <w:rFonts w:ascii="Times New Roman" w:hAnsi="Times New Roman" w:cs="Times New Roman"/>
                <w:sz w:val="24"/>
                <w:szCs w:val="24"/>
              </w:rPr>
              <w:t>15. Splitsko-dalmatinska županija</w:t>
            </w:r>
            <w:r>
              <w:rPr>
                <w:rFonts w:ascii="Times New Roman" w:hAnsi="Times New Roman" w:cs="Times New Roman"/>
                <w:sz w:val="24"/>
                <w:szCs w:val="24"/>
              </w:rPr>
              <w:t xml:space="preserve"> </w:t>
            </w:r>
          </w:p>
        </w:tc>
      </w:tr>
      <w:tr w:rsidR="00EF34C7" w14:paraId="4537B882" w14:textId="77777777" w:rsidTr="00EF34C7">
        <w:tc>
          <w:tcPr>
            <w:tcW w:w="9209" w:type="dxa"/>
          </w:tcPr>
          <w:p w14:paraId="05E58FA8" w14:textId="77777777" w:rsidR="00EF34C7" w:rsidRDefault="00EF34C7" w:rsidP="0090703E">
            <w:pPr>
              <w:rPr>
                <w:rFonts w:ascii="Times New Roman" w:hAnsi="Times New Roman" w:cs="Times New Roman"/>
                <w:sz w:val="24"/>
                <w:szCs w:val="24"/>
              </w:rPr>
            </w:pPr>
            <w:r w:rsidRPr="00C8225B">
              <w:rPr>
                <w:rFonts w:ascii="Times New Roman" w:hAnsi="Times New Roman" w:cs="Times New Roman"/>
                <w:sz w:val="24"/>
                <w:szCs w:val="24"/>
              </w:rPr>
              <w:t>16. Dubrovačko-neretvanska županija</w:t>
            </w:r>
            <w:r>
              <w:rPr>
                <w:rFonts w:ascii="Times New Roman" w:hAnsi="Times New Roman" w:cs="Times New Roman"/>
                <w:sz w:val="24"/>
                <w:szCs w:val="24"/>
              </w:rPr>
              <w:t xml:space="preserve"> </w:t>
            </w:r>
          </w:p>
        </w:tc>
      </w:tr>
      <w:tr w:rsidR="00EF34C7" w14:paraId="58F25A71" w14:textId="77777777" w:rsidTr="00EF34C7">
        <w:tc>
          <w:tcPr>
            <w:tcW w:w="9209" w:type="dxa"/>
          </w:tcPr>
          <w:p w14:paraId="05AE3AEE" w14:textId="77777777" w:rsidR="00EF34C7" w:rsidRDefault="00EF34C7" w:rsidP="0090703E">
            <w:pPr>
              <w:rPr>
                <w:rFonts w:ascii="Times New Roman" w:hAnsi="Times New Roman" w:cs="Times New Roman"/>
                <w:sz w:val="24"/>
                <w:szCs w:val="24"/>
              </w:rPr>
            </w:pPr>
            <w:r w:rsidRPr="00C8225B">
              <w:rPr>
                <w:rFonts w:ascii="Times New Roman" w:hAnsi="Times New Roman" w:cs="Times New Roman"/>
                <w:sz w:val="24"/>
                <w:szCs w:val="24"/>
              </w:rPr>
              <w:t>17. Šibensko-kninska županija</w:t>
            </w:r>
            <w:r>
              <w:rPr>
                <w:rFonts w:ascii="Times New Roman" w:hAnsi="Times New Roman" w:cs="Times New Roman"/>
                <w:sz w:val="24"/>
                <w:szCs w:val="24"/>
              </w:rPr>
              <w:t xml:space="preserve"> </w:t>
            </w:r>
          </w:p>
        </w:tc>
      </w:tr>
      <w:tr w:rsidR="00EF34C7" w14:paraId="10F61594" w14:textId="77777777" w:rsidTr="00EF34C7">
        <w:tc>
          <w:tcPr>
            <w:tcW w:w="9209" w:type="dxa"/>
          </w:tcPr>
          <w:p w14:paraId="648493D7" w14:textId="77777777" w:rsidR="00EF34C7" w:rsidRDefault="00EF34C7" w:rsidP="0090703E">
            <w:pPr>
              <w:rPr>
                <w:rFonts w:ascii="Times New Roman" w:hAnsi="Times New Roman" w:cs="Times New Roman"/>
                <w:sz w:val="24"/>
                <w:szCs w:val="24"/>
              </w:rPr>
            </w:pPr>
            <w:r w:rsidRPr="00C8225B">
              <w:rPr>
                <w:rFonts w:ascii="Times New Roman" w:hAnsi="Times New Roman" w:cs="Times New Roman"/>
                <w:sz w:val="24"/>
                <w:szCs w:val="24"/>
              </w:rPr>
              <w:t>18. Zadarska županija</w:t>
            </w:r>
            <w:r>
              <w:rPr>
                <w:rFonts w:ascii="Times New Roman" w:hAnsi="Times New Roman" w:cs="Times New Roman"/>
                <w:sz w:val="24"/>
                <w:szCs w:val="24"/>
              </w:rPr>
              <w:t xml:space="preserve"> </w:t>
            </w:r>
          </w:p>
        </w:tc>
      </w:tr>
      <w:tr w:rsidR="00EF34C7" w14:paraId="141E8D81" w14:textId="77777777" w:rsidTr="00EF34C7">
        <w:tc>
          <w:tcPr>
            <w:tcW w:w="9209" w:type="dxa"/>
          </w:tcPr>
          <w:p w14:paraId="4BA684B7" w14:textId="77777777" w:rsidR="00EF34C7" w:rsidRDefault="00EF34C7" w:rsidP="0090703E">
            <w:pPr>
              <w:rPr>
                <w:rFonts w:ascii="Times New Roman" w:hAnsi="Times New Roman" w:cs="Times New Roman"/>
                <w:sz w:val="24"/>
                <w:szCs w:val="24"/>
              </w:rPr>
            </w:pPr>
            <w:r w:rsidRPr="00C8225B">
              <w:rPr>
                <w:rFonts w:ascii="Times New Roman" w:hAnsi="Times New Roman" w:cs="Times New Roman"/>
                <w:sz w:val="24"/>
                <w:szCs w:val="24"/>
              </w:rPr>
              <w:t>19. Primorsko-goranska županija</w:t>
            </w:r>
            <w:r>
              <w:rPr>
                <w:rFonts w:ascii="Times New Roman" w:hAnsi="Times New Roman" w:cs="Times New Roman"/>
                <w:sz w:val="24"/>
                <w:szCs w:val="24"/>
              </w:rPr>
              <w:t xml:space="preserve"> </w:t>
            </w:r>
          </w:p>
        </w:tc>
      </w:tr>
      <w:tr w:rsidR="00EF34C7" w14:paraId="2AD228D4" w14:textId="77777777" w:rsidTr="00EF34C7">
        <w:tc>
          <w:tcPr>
            <w:tcW w:w="9209" w:type="dxa"/>
          </w:tcPr>
          <w:p w14:paraId="7327587D" w14:textId="77777777" w:rsidR="00EF34C7" w:rsidRDefault="00EF34C7" w:rsidP="0090703E">
            <w:pPr>
              <w:rPr>
                <w:rFonts w:ascii="Times New Roman" w:hAnsi="Times New Roman" w:cs="Times New Roman"/>
                <w:sz w:val="24"/>
                <w:szCs w:val="24"/>
              </w:rPr>
            </w:pPr>
            <w:r w:rsidRPr="00C8225B">
              <w:rPr>
                <w:rFonts w:ascii="Times New Roman" w:hAnsi="Times New Roman" w:cs="Times New Roman"/>
                <w:sz w:val="24"/>
                <w:szCs w:val="24"/>
              </w:rPr>
              <w:t>20. Ličko-senjska županija</w:t>
            </w:r>
          </w:p>
        </w:tc>
      </w:tr>
      <w:tr w:rsidR="00EF34C7" w14:paraId="66245EB0" w14:textId="77777777" w:rsidTr="00EF34C7">
        <w:tc>
          <w:tcPr>
            <w:tcW w:w="9209" w:type="dxa"/>
          </w:tcPr>
          <w:p w14:paraId="5B7506A2" w14:textId="77777777" w:rsidR="00EF34C7" w:rsidRDefault="00EF34C7" w:rsidP="0090703E">
            <w:pPr>
              <w:rPr>
                <w:rFonts w:ascii="Times New Roman" w:hAnsi="Times New Roman" w:cs="Times New Roman"/>
                <w:sz w:val="24"/>
                <w:szCs w:val="24"/>
              </w:rPr>
            </w:pPr>
            <w:r w:rsidRPr="00C8225B">
              <w:rPr>
                <w:rFonts w:ascii="Times New Roman" w:hAnsi="Times New Roman" w:cs="Times New Roman"/>
                <w:sz w:val="24"/>
                <w:szCs w:val="24"/>
              </w:rPr>
              <w:t>21. Istarska županija</w:t>
            </w:r>
            <w:r>
              <w:rPr>
                <w:rFonts w:ascii="Times New Roman" w:hAnsi="Times New Roman" w:cs="Times New Roman"/>
                <w:sz w:val="24"/>
                <w:szCs w:val="24"/>
              </w:rPr>
              <w:t xml:space="preserve"> </w:t>
            </w:r>
          </w:p>
        </w:tc>
      </w:tr>
    </w:tbl>
    <w:p w14:paraId="1C5163D3" w14:textId="77777777" w:rsidR="00CC01AD" w:rsidRDefault="00CC01AD" w:rsidP="00361C00">
      <w:pPr>
        <w:spacing w:line="240" w:lineRule="auto"/>
        <w:rPr>
          <w:rFonts w:ascii="Times New Roman" w:hAnsi="Times New Roman" w:cs="Times New Roman"/>
          <w:sz w:val="24"/>
          <w:szCs w:val="24"/>
        </w:rPr>
      </w:pPr>
    </w:p>
    <w:p w14:paraId="796F5FFA" w14:textId="77777777" w:rsidR="00CC01AD" w:rsidRDefault="00CC01AD" w:rsidP="00361C00">
      <w:pPr>
        <w:spacing w:line="240" w:lineRule="auto"/>
        <w:rPr>
          <w:rFonts w:ascii="Times New Roman" w:hAnsi="Times New Roman" w:cs="Times New Roman"/>
          <w:sz w:val="24"/>
          <w:szCs w:val="24"/>
        </w:rPr>
      </w:pPr>
    </w:p>
    <w:p w14:paraId="40C20137" w14:textId="77777777" w:rsidR="00CC01AD" w:rsidRDefault="00CC01AD" w:rsidP="00361C00">
      <w:pPr>
        <w:spacing w:line="240" w:lineRule="auto"/>
        <w:rPr>
          <w:rFonts w:ascii="Times New Roman" w:hAnsi="Times New Roman" w:cs="Times New Roman"/>
          <w:sz w:val="24"/>
          <w:szCs w:val="24"/>
        </w:rPr>
      </w:pPr>
    </w:p>
    <w:p w14:paraId="3AB23B9B" w14:textId="77777777" w:rsidR="00EF34C7" w:rsidRDefault="00EF34C7" w:rsidP="00361C00">
      <w:pPr>
        <w:spacing w:line="240" w:lineRule="auto"/>
        <w:rPr>
          <w:rFonts w:ascii="Times New Roman" w:hAnsi="Times New Roman" w:cs="Times New Roman"/>
          <w:b/>
          <w:sz w:val="24"/>
          <w:szCs w:val="24"/>
        </w:rPr>
      </w:pPr>
    </w:p>
    <w:p w14:paraId="013B1749" w14:textId="77777777" w:rsidR="000B5DA5" w:rsidRDefault="000B5DA5" w:rsidP="00361C00">
      <w:pPr>
        <w:spacing w:line="240" w:lineRule="auto"/>
        <w:rPr>
          <w:rFonts w:ascii="Times New Roman" w:hAnsi="Times New Roman" w:cs="Times New Roman"/>
          <w:b/>
          <w:sz w:val="24"/>
          <w:szCs w:val="24"/>
        </w:rPr>
      </w:pPr>
    </w:p>
    <w:p w14:paraId="7D499AE3" w14:textId="77777777" w:rsidR="000B5DA5" w:rsidRDefault="000B5DA5" w:rsidP="00361C00">
      <w:pPr>
        <w:spacing w:line="240" w:lineRule="auto"/>
        <w:rPr>
          <w:rFonts w:ascii="Times New Roman" w:hAnsi="Times New Roman" w:cs="Times New Roman"/>
          <w:b/>
          <w:sz w:val="24"/>
          <w:szCs w:val="24"/>
        </w:rPr>
      </w:pPr>
    </w:p>
    <w:p w14:paraId="0BC8020F" w14:textId="77777777" w:rsidR="000B5DA5" w:rsidRDefault="000B5DA5" w:rsidP="00361C00">
      <w:pPr>
        <w:spacing w:line="240" w:lineRule="auto"/>
        <w:rPr>
          <w:rFonts w:ascii="Times New Roman" w:hAnsi="Times New Roman" w:cs="Times New Roman"/>
          <w:b/>
          <w:sz w:val="24"/>
          <w:szCs w:val="24"/>
        </w:rPr>
      </w:pPr>
    </w:p>
    <w:p w14:paraId="1303BC37" w14:textId="77777777" w:rsidR="000B5DA5" w:rsidRDefault="000B5DA5" w:rsidP="00361C00">
      <w:pPr>
        <w:spacing w:line="240" w:lineRule="auto"/>
        <w:rPr>
          <w:rFonts w:ascii="Times New Roman" w:hAnsi="Times New Roman" w:cs="Times New Roman"/>
          <w:b/>
          <w:sz w:val="24"/>
          <w:szCs w:val="24"/>
        </w:rPr>
      </w:pPr>
    </w:p>
    <w:p w14:paraId="11583764" w14:textId="77777777" w:rsidR="000B5DA5" w:rsidRDefault="000B5DA5" w:rsidP="00361C00">
      <w:pPr>
        <w:spacing w:line="240" w:lineRule="auto"/>
        <w:rPr>
          <w:rFonts w:ascii="Times New Roman" w:hAnsi="Times New Roman" w:cs="Times New Roman"/>
          <w:b/>
          <w:sz w:val="24"/>
          <w:szCs w:val="24"/>
        </w:rPr>
      </w:pPr>
    </w:p>
    <w:p w14:paraId="0051ADA8" w14:textId="77777777" w:rsidR="000B5DA5" w:rsidRDefault="000B5DA5" w:rsidP="00361C00">
      <w:pPr>
        <w:spacing w:line="240" w:lineRule="auto"/>
        <w:rPr>
          <w:rFonts w:ascii="Times New Roman" w:hAnsi="Times New Roman" w:cs="Times New Roman"/>
          <w:b/>
          <w:sz w:val="24"/>
          <w:szCs w:val="24"/>
        </w:rPr>
      </w:pPr>
    </w:p>
    <w:p w14:paraId="587FAD98" w14:textId="77777777" w:rsidR="000B5DA5" w:rsidRDefault="000B5DA5" w:rsidP="00361C00">
      <w:pPr>
        <w:spacing w:line="240" w:lineRule="auto"/>
        <w:rPr>
          <w:rFonts w:ascii="Times New Roman" w:hAnsi="Times New Roman" w:cs="Times New Roman"/>
          <w:b/>
          <w:sz w:val="24"/>
          <w:szCs w:val="24"/>
        </w:rPr>
      </w:pPr>
    </w:p>
    <w:p w14:paraId="35337677" w14:textId="77777777" w:rsidR="000B5DA5" w:rsidRDefault="000B5DA5" w:rsidP="00361C00">
      <w:pPr>
        <w:spacing w:line="240" w:lineRule="auto"/>
        <w:rPr>
          <w:rFonts w:ascii="Times New Roman" w:hAnsi="Times New Roman" w:cs="Times New Roman"/>
          <w:b/>
          <w:sz w:val="24"/>
          <w:szCs w:val="24"/>
        </w:rPr>
      </w:pPr>
    </w:p>
    <w:p w14:paraId="125477B8" w14:textId="77777777" w:rsidR="000B5DA5" w:rsidRDefault="000B5DA5" w:rsidP="00361C00">
      <w:pPr>
        <w:spacing w:line="240" w:lineRule="auto"/>
        <w:rPr>
          <w:rFonts w:ascii="Times New Roman" w:hAnsi="Times New Roman" w:cs="Times New Roman"/>
          <w:b/>
          <w:sz w:val="24"/>
          <w:szCs w:val="24"/>
        </w:rPr>
      </w:pPr>
    </w:p>
    <w:p w14:paraId="5DFF0175" w14:textId="3BB511B1" w:rsidR="003C7D54" w:rsidRPr="002C3C02" w:rsidRDefault="003C7D54" w:rsidP="00AE702D">
      <w:pPr>
        <w:spacing w:line="240" w:lineRule="auto"/>
        <w:jc w:val="both"/>
        <w:rPr>
          <w:rFonts w:ascii="Times New Roman" w:hAnsi="Times New Roman" w:cs="Times New Roman"/>
          <w:sz w:val="24"/>
          <w:szCs w:val="24"/>
        </w:rPr>
      </w:pPr>
    </w:p>
    <w:sectPr w:rsidR="003C7D54" w:rsidRPr="002C3C02">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9BD98" w14:textId="77777777" w:rsidR="004043B6" w:rsidRDefault="004043B6" w:rsidP="0080238D">
      <w:pPr>
        <w:spacing w:after="0" w:line="240" w:lineRule="auto"/>
      </w:pPr>
      <w:r>
        <w:separator/>
      </w:r>
    </w:p>
  </w:endnote>
  <w:endnote w:type="continuationSeparator" w:id="0">
    <w:p w14:paraId="7479BA1A" w14:textId="77777777" w:rsidR="004043B6" w:rsidRDefault="004043B6" w:rsidP="0080238D">
      <w:pPr>
        <w:spacing w:after="0" w:line="240" w:lineRule="auto"/>
      </w:pPr>
      <w:r>
        <w:continuationSeparator/>
      </w:r>
    </w:p>
  </w:endnote>
  <w:endnote w:type="continuationNotice" w:id="1">
    <w:p w14:paraId="39497DDC" w14:textId="77777777" w:rsidR="004043B6" w:rsidRDefault="004043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0334485"/>
      <w:docPartObj>
        <w:docPartGallery w:val="Page Numbers (Bottom of Page)"/>
        <w:docPartUnique/>
      </w:docPartObj>
    </w:sdtPr>
    <w:sdtEndPr/>
    <w:sdtContent>
      <w:p w14:paraId="34BD8B93" w14:textId="77777777" w:rsidR="004043B6" w:rsidRDefault="004043B6">
        <w:pPr>
          <w:pStyle w:val="Podnoje"/>
          <w:jc w:val="right"/>
        </w:pPr>
        <w:r>
          <w:fldChar w:fldCharType="begin"/>
        </w:r>
        <w:r>
          <w:instrText>PAGE   \* MERGEFORMAT</w:instrText>
        </w:r>
        <w:r>
          <w:fldChar w:fldCharType="separate"/>
        </w:r>
        <w:r w:rsidR="00C44D46">
          <w:rPr>
            <w:noProof/>
          </w:rPr>
          <w:t>15</w:t>
        </w:r>
        <w:r>
          <w:fldChar w:fldCharType="end"/>
        </w:r>
      </w:p>
    </w:sdtContent>
  </w:sdt>
  <w:p w14:paraId="66A055C0" w14:textId="77777777" w:rsidR="004043B6" w:rsidRDefault="004043B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2081B" w14:textId="77777777" w:rsidR="004043B6" w:rsidRDefault="004043B6" w:rsidP="0080238D">
      <w:pPr>
        <w:spacing w:after="0" w:line="240" w:lineRule="auto"/>
      </w:pPr>
      <w:r>
        <w:separator/>
      </w:r>
    </w:p>
  </w:footnote>
  <w:footnote w:type="continuationSeparator" w:id="0">
    <w:p w14:paraId="3F04769E" w14:textId="77777777" w:rsidR="004043B6" w:rsidRDefault="004043B6" w:rsidP="0080238D">
      <w:pPr>
        <w:spacing w:after="0" w:line="240" w:lineRule="auto"/>
      </w:pPr>
      <w:r>
        <w:continuationSeparator/>
      </w:r>
    </w:p>
  </w:footnote>
  <w:footnote w:type="continuationNotice" w:id="1">
    <w:p w14:paraId="47FD267F" w14:textId="77777777" w:rsidR="004043B6" w:rsidRDefault="004043B6">
      <w:pPr>
        <w:spacing w:after="0" w:line="240" w:lineRule="auto"/>
      </w:pPr>
    </w:p>
  </w:footnote>
  <w:footnote w:id="2">
    <w:p w14:paraId="6EDBEFB8" w14:textId="77777777" w:rsidR="004043B6" w:rsidRPr="002A6C89" w:rsidRDefault="004043B6" w:rsidP="0080238D">
      <w:pPr>
        <w:pStyle w:val="Tekstfusnote"/>
        <w:rPr>
          <w:rFonts w:ascii="Times New Roman" w:hAnsi="Times New Roman" w:cs="Times New Roman"/>
        </w:rPr>
      </w:pPr>
      <w:r w:rsidRPr="002A6C89">
        <w:rPr>
          <w:rStyle w:val="Referencafusnote"/>
          <w:rFonts w:ascii="Times New Roman" w:hAnsi="Times New Roman" w:cs="Times New Roman"/>
        </w:rPr>
        <w:footnoteRef/>
      </w:r>
      <w:hyperlink r:id="rId1" w:history="1">
        <w:r w:rsidRPr="002A6C89">
          <w:rPr>
            <w:rStyle w:val="Hiperveza"/>
            <w:rFonts w:ascii="Times New Roman" w:hAnsi="Times New Roman" w:cs="Times New Roman"/>
          </w:rPr>
          <w:t xml:space="preserve">Izvješće Ministarstva poljoprivrede o rezultatima istraživanja o </w:t>
        </w:r>
        <w:proofErr w:type="spellStart"/>
        <w:r w:rsidRPr="002A6C89">
          <w:rPr>
            <w:rStyle w:val="Hiperveza"/>
            <w:rFonts w:ascii="Times New Roman" w:hAnsi="Times New Roman" w:cs="Times New Roman"/>
          </w:rPr>
          <w:t>doniranju</w:t>
        </w:r>
        <w:proofErr w:type="spellEnd"/>
        <w:r w:rsidRPr="002A6C89">
          <w:rPr>
            <w:rStyle w:val="Hiperveza"/>
            <w:rFonts w:ascii="Times New Roman" w:hAnsi="Times New Roman" w:cs="Times New Roman"/>
          </w:rPr>
          <w:t xml:space="preserve"> hrane u RH</w:t>
        </w:r>
      </w:hyperlink>
    </w:p>
    <w:p w14:paraId="06885065" w14:textId="77777777" w:rsidR="004043B6" w:rsidRPr="002A6C89" w:rsidRDefault="004043B6" w:rsidP="0080238D">
      <w:pPr>
        <w:pStyle w:val="Tekstfusnote"/>
        <w:rPr>
          <w:rFonts w:ascii="Times New Roman" w:hAnsi="Times New Roman" w:cs="Times New Roman"/>
        </w:rPr>
      </w:pPr>
    </w:p>
  </w:footnote>
  <w:footnote w:id="3">
    <w:p w14:paraId="3680F18F" w14:textId="77777777" w:rsidR="004043B6" w:rsidRDefault="004043B6" w:rsidP="000E7AD8">
      <w:pPr>
        <w:pStyle w:val="Tekstfusnote"/>
      </w:pPr>
      <w:r w:rsidRPr="002A6C89">
        <w:rPr>
          <w:rStyle w:val="Referencafusnote"/>
          <w:rFonts w:ascii="Times New Roman" w:hAnsi="Times New Roman" w:cs="Times New Roman"/>
        </w:rPr>
        <w:footnoteRef/>
      </w:r>
      <w:r w:rsidRPr="002A6C89">
        <w:rPr>
          <w:rFonts w:ascii="Times New Roman" w:hAnsi="Times New Roman" w:cs="Times New Roman"/>
        </w:rPr>
        <w:t xml:space="preserve"> </w:t>
      </w:r>
      <w:hyperlink r:id="rId2" w:history="1">
        <w:r w:rsidRPr="002A6C89">
          <w:rPr>
            <w:rStyle w:val="Hiperveza"/>
            <w:rFonts w:ascii="Times New Roman" w:hAnsi="Times New Roman" w:cs="Times New Roman"/>
          </w:rPr>
          <w:t>Studija o izvedivosti Banke hrane u RH, Ekonomski fakultet Sveučilišta u Rijeci, rujan 2019. godine</w:t>
        </w:r>
      </w:hyperlink>
    </w:p>
  </w:footnote>
  <w:footnote w:id="4">
    <w:p w14:paraId="28815835" w14:textId="687161BF" w:rsidR="004043B6" w:rsidRPr="003E6B6E" w:rsidRDefault="004043B6" w:rsidP="003E6B6E">
      <w:pPr>
        <w:pStyle w:val="Tekstfusnote"/>
        <w:jc w:val="both"/>
        <w:rPr>
          <w:rFonts w:ascii="Times New Roman" w:hAnsi="Times New Roman" w:cs="Times New Roman"/>
        </w:rPr>
      </w:pPr>
      <w:r w:rsidRPr="003E6B6E">
        <w:rPr>
          <w:rStyle w:val="Referencafusnote"/>
          <w:rFonts w:ascii="Times New Roman" w:hAnsi="Times New Roman" w:cs="Times New Roman"/>
        </w:rPr>
        <w:footnoteRef/>
      </w:r>
      <w:r w:rsidRPr="003E6B6E">
        <w:rPr>
          <w:rFonts w:ascii="Times New Roman" w:hAnsi="Times New Roman" w:cs="Times New Roman"/>
        </w:rPr>
        <w:t xml:space="preserve"> </w:t>
      </w:r>
      <w:r>
        <w:rPr>
          <w:rFonts w:ascii="Times New Roman" w:hAnsi="Times New Roman" w:cs="Times New Roman"/>
        </w:rPr>
        <w:t>Ukupni b</w:t>
      </w:r>
      <w:r w:rsidRPr="003E6B6E">
        <w:rPr>
          <w:rFonts w:ascii="Times New Roman" w:hAnsi="Times New Roman" w:cs="Times New Roman"/>
        </w:rPr>
        <w:t>roj krajnjih primatelja u</w:t>
      </w:r>
      <w:r>
        <w:rPr>
          <w:rFonts w:ascii="Times New Roman" w:hAnsi="Times New Roman" w:cs="Times New Roman"/>
        </w:rPr>
        <w:t xml:space="preserve"> 2020. godini</w:t>
      </w:r>
    </w:p>
    <w:p w14:paraId="514772B8" w14:textId="77777777" w:rsidR="004043B6" w:rsidRPr="003E6B6E" w:rsidRDefault="004043B6" w:rsidP="003E6B6E">
      <w:pPr>
        <w:pStyle w:val="Tekstfusnote"/>
        <w:jc w:val="both"/>
        <w:rPr>
          <w:rFonts w:ascii="Times New Roman" w:hAnsi="Times New Roman" w:cs="Times New Roman"/>
        </w:rPr>
      </w:pPr>
    </w:p>
  </w:footnote>
  <w:footnote w:id="5">
    <w:p w14:paraId="1B8A6DBF" w14:textId="74108456" w:rsidR="004043B6" w:rsidRPr="003E6B6E" w:rsidRDefault="004043B6" w:rsidP="003E6B6E">
      <w:pPr>
        <w:pStyle w:val="Tekstfusnote"/>
        <w:jc w:val="both"/>
        <w:rPr>
          <w:rFonts w:ascii="Times New Roman" w:hAnsi="Times New Roman" w:cs="Times New Roman"/>
        </w:rPr>
      </w:pPr>
      <w:r w:rsidRPr="003E6B6E">
        <w:rPr>
          <w:rStyle w:val="Referencafusnote"/>
          <w:rFonts w:ascii="Times New Roman" w:hAnsi="Times New Roman" w:cs="Times New Roman"/>
        </w:rPr>
        <w:footnoteRef/>
      </w:r>
      <w:r w:rsidRPr="003E6B6E">
        <w:rPr>
          <w:rFonts w:ascii="Times New Roman" w:hAnsi="Times New Roman" w:cs="Times New Roman"/>
        </w:rPr>
        <w:t xml:space="preserve"> Indeks razvijenosti županije u skladu sa Zakonom o regionalnom razvoju Republike Hrvatske (Narodne novine, br. 147/14 i 123/17), </w:t>
      </w:r>
      <w:hyperlink r:id="rId3" w:history="1">
        <w:r w:rsidRPr="003E6B6E">
          <w:rPr>
            <w:rStyle w:val="Hiperveza"/>
            <w:rFonts w:ascii="Times New Roman" w:hAnsi="Times New Roman" w:cs="Times New Roman"/>
          </w:rPr>
          <w:t>https://razvoj.gov.hr/o-ministarstvu/regionalni-razvoj/indeks-razvijenosti/112</w:t>
        </w:r>
      </w:hyperlink>
    </w:p>
    <w:p w14:paraId="710CF90E" w14:textId="77777777" w:rsidR="004043B6" w:rsidRPr="003E6B6E" w:rsidRDefault="004043B6" w:rsidP="003E6B6E">
      <w:pPr>
        <w:pStyle w:val="Tekstfusnote"/>
        <w:jc w:val="both"/>
        <w:rPr>
          <w:rFonts w:ascii="Times New Roman" w:hAnsi="Times New Roman" w:cs="Times New Roman"/>
        </w:rPr>
      </w:pPr>
    </w:p>
  </w:footnote>
  <w:footnote w:id="6">
    <w:p w14:paraId="37C5B15E" w14:textId="1D03F4AC" w:rsidR="004043B6" w:rsidRDefault="004043B6" w:rsidP="003E6B6E">
      <w:pPr>
        <w:pStyle w:val="Tekstfusnote"/>
        <w:jc w:val="both"/>
      </w:pPr>
      <w:r w:rsidRPr="003E6B6E">
        <w:rPr>
          <w:rStyle w:val="Referencafusnote"/>
          <w:rFonts w:ascii="Times New Roman" w:hAnsi="Times New Roman" w:cs="Times New Roman"/>
        </w:rPr>
        <w:footnoteRef/>
      </w:r>
      <w:r w:rsidRPr="003E6B6E">
        <w:rPr>
          <w:rFonts w:ascii="Times New Roman" w:hAnsi="Times New Roman" w:cs="Times New Roman"/>
        </w:rPr>
        <w:t xml:space="preserve"> Broj posrednika u lancu </w:t>
      </w:r>
      <w:proofErr w:type="spellStart"/>
      <w:r w:rsidRPr="003E6B6E">
        <w:rPr>
          <w:rFonts w:ascii="Times New Roman" w:hAnsi="Times New Roman" w:cs="Times New Roman"/>
        </w:rPr>
        <w:t>doniranja</w:t>
      </w:r>
      <w:proofErr w:type="spellEnd"/>
      <w:r w:rsidRPr="003E6B6E">
        <w:rPr>
          <w:rFonts w:ascii="Times New Roman" w:hAnsi="Times New Roman" w:cs="Times New Roman"/>
        </w:rPr>
        <w:t xml:space="preserve"> hrane iz Registra posrednika u lancu </w:t>
      </w:r>
      <w:proofErr w:type="spellStart"/>
      <w:r w:rsidRPr="003E6B6E">
        <w:rPr>
          <w:rFonts w:ascii="Times New Roman" w:hAnsi="Times New Roman" w:cs="Times New Roman"/>
        </w:rPr>
        <w:t>doniranja</w:t>
      </w:r>
      <w:proofErr w:type="spellEnd"/>
      <w:r w:rsidRPr="003E6B6E">
        <w:rPr>
          <w:rFonts w:ascii="Times New Roman" w:hAnsi="Times New Roman" w:cs="Times New Roman"/>
        </w:rPr>
        <w:t xml:space="preserve"> hrane u ožujku 2022. </w:t>
      </w:r>
      <w:hyperlink r:id="rId4" w:history="1">
        <w:r w:rsidRPr="003E6B6E">
          <w:rPr>
            <w:rStyle w:val="Hiperveza"/>
            <w:rFonts w:ascii="Times New Roman" w:hAnsi="Times New Roman" w:cs="Times New Roman"/>
          </w:rPr>
          <w:t>https://poljoprivreda.gov.hr/istaknute-teme/hrana-111/sprjecavanje-nastanka-otpada-od-hrane/doniranje-hrane/registar/3718</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D0081"/>
    <w:multiLevelType w:val="hybridMultilevel"/>
    <w:tmpl w:val="BA166A7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542B8B"/>
    <w:multiLevelType w:val="multilevel"/>
    <w:tmpl w:val="0409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 w15:restartNumberingAfterBreak="0">
    <w:nsid w:val="1DBB4D73"/>
    <w:multiLevelType w:val="hybridMultilevel"/>
    <w:tmpl w:val="E6CA8BFC"/>
    <w:lvl w:ilvl="0" w:tplc="DA6E5CEA">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45C03B3"/>
    <w:multiLevelType w:val="hybridMultilevel"/>
    <w:tmpl w:val="64B8496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58C359C"/>
    <w:multiLevelType w:val="hybridMultilevel"/>
    <w:tmpl w:val="D272E8E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2A63C72"/>
    <w:multiLevelType w:val="hybridMultilevel"/>
    <w:tmpl w:val="C812071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1312942"/>
    <w:multiLevelType w:val="hybridMultilevel"/>
    <w:tmpl w:val="E53814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93600DB"/>
    <w:multiLevelType w:val="hybridMultilevel"/>
    <w:tmpl w:val="229E69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1F04744"/>
    <w:multiLevelType w:val="hybridMultilevel"/>
    <w:tmpl w:val="9E18A2A6"/>
    <w:lvl w:ilvl="0" w:tplc="FFFFFFFF">
      <w:start w:val="6"/>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6FF5AD8"/>
    <w:multiLevelType w:val="hybridMultilevel"/>
    <w:tmpl w:val="B0DC6E4A"/>
    <w:lvl w:ilvl="0" w:tplc="DA6E5CEA">
      <w:start w:val="2"/>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CFF1E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10"/>
  </w:num>
  <w:num w:numId="4">
    <w:abstractNumId w:val="6"/>
  </w:num>
  <w:num w:numId="5">
    <w:abstractNumId w:val="9"/>
  </w:num>
  <w:num w:numId="6">
    <w:abstractNumId w:val="7"/>
  </w:num>
  <w:num w:numId="7">
    <w:abstractNumId w:val="4"/>
  </w:num>
  <w:num w:numId="8">
    <w:abstractNumId w:val="2"/>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38D"/>
    <w:rsid w:val="00005583"/>
    <w:rsid w:val="00023B94"/>
    <w:rsid w:val="00024F9C"/>
    <w:rsid w:val="00027175"/>
    <w:rsid w:val="00054E05"/>
    <w:rsid w:val="00065A18"/>
    <w:rsid w:val="000A199F"/>
    <w:rsid w:val="000B5D72"/>
    <w:rsid w:val="000B5DA5"/>
    <w:rsid w:val="000B71AA"/>
    <w:rsid w:val="000C1FC6"/>
    <w:rsid w:val="000C78EC"/>
    <w:rsid w:val="000E4F63"/>
    <w:rsid w:val="000E7AD8"/>
    <w:rsid w:val="000F70F4"/>
    <w:rsid w:val="00111517"/>
    <w:rsid w:val="001129C3"/>
    <w:rsid w:val="00115A31"/>
    <w:rsid w:val="001225E4"/>
    <w:rsid w:val="00146E8C"/>
    <w:rsid w:val="00180CAD"/>
    <w:rsid w:val="00184105"/>
    <w:rsid w:val="001947FB"/>
    <w:rsid w:val="001A1109"/>
    <w:rsid w:val="001B0C30"/>
    <w:rsid w:val="001B5B3F"/>
    <w:rsid w:val="001C10E2"/>
    <w:rsid w:val="001D72B7"/>
    <w:rsid w:val="00201DFA"/>
    <w:rsid w:val="00206176"/>
    <w:rsid w:val="002217CC"/>
    <w:rsid w:val="00242447"/>
    <w:rsid w:val="00246659"/>
    <w:rsid w:val="00252489"/>
    <w:rsid w:val="00270A17"/>
    <w:rsid w:val="0027259F"/>
    <w:rsid w:val="002775F5"/>
    <w:rsid w:val="0029652A"/>
    <w:rsid w:val="002A3AAE"/>
    <w:rsid w:val="002C0B76"/>
    <w:rsid w:val="002C3C02"/>
    <w:rsid w:val="002F1C78"/>
    <w:rsid w:val="00324B77"/>
    <w:rsid w:val="00336EB4"/>
    <w:rsid w:val="0035485C"/>
    <w:rsid w:val="00356BC8"/>
    <w:rsid w:val="00361C00"/>
    <w:rsid w:val="0036429B"/>
    <w:rsid w:val="00374508"/>
    <w:rsid w:val="00374D49"/>
    <w:rsid w:val="003821AE"/>
    <w:rsid w:val="003846FB"/>
    <w:rsid w:val="0038662E"/>
    <w:rsid w:val="00395536"/>
    <w:rsid w:val="003C3940"/>
    <w:rsid w:val="003C76E0"/>
    <w:rsid w:val="003C7D54"/>
    <w:rsid w:val="003D40DB"/>
    <w:rsid w:val="003E6097"/>
    <w:rsid w:val="003E60B0"/>
    <w:rsid w:val="003E6B6E"/>
    <w:rsid w:val="004023A2"/>
    <w:rsid w:val="004043B6"/>
    <w:rsid w:val="004428A2"/>
    <w:rsid w:val="00491308"/>
    <w:rsid w:val="004E6133"/>
    <w:rsid w:val="005047A8"/>
    <w:rsid w:val="005056AE"/>
    <w:rsid w:val="005165B5"/>
    <w:rsid w:val="0052164F"/>
    <w:rsid w:val="00564BE2"/>
    <w:rsid w:val="00564D3D"/>
    <w:rsid w:val="005831CE"/>
    <w:rsid w:val="00585D5A"/>
    <w:rsid w:val="005903CE"/>
    <w:rsid w:val="00593C21"/>
    <w:rsid w:val="00596AF5"/>
    <w:rsid w:val="005A15ED"/>
    <w:rsid w:val="005A7162"/>
    <w:rsid w:val="005B7D23"/>
    <w:rsid w:val="005C068F"/>
    <w:rsid w:val="00602D65"/>
    <w:rsid w:val="006069C9"/>
    <w:rsid w:val="006158BB"/>
    <w:rsid w:val="00620AEB"/>
    <w:rsid w:val="00624C82"/>
    <w:rsid w:val="006566BB"/>
    <w:rsid w:val="0066708C"/>
    <w:rsid w:val="00673D16"/>
    <w:rsid w:val="006A7476"/>
    <w:rsid w:val="006B358A"/>
    <w:rsid w:val="006B7612"/>
    <w:rsid w:val="006C46A2"/>
    <w:rsid w:val="006D1DA3"/>
    <w:rsid w:val="006D233F"/>
    <w:rsid w:val="006F6D63"/>
    <w:rsid w:val="00701F24"/>
    <w:rsid w:val="00702711"/>
    <w:rsid w:val="00714562"/>
    <w:rsid w:val="00717166"/>
    <w:rsid w:val="00735EBF"/>
    <w:rsid w:val="00741535"/>
    <w:rsid w:val="00747D3C"/>
    <w:rsid w:val="0077392D"/>
    <w:rsid w:val="007A290B"/>
    <w:rsid w:val="007C2E5E"/>
    <w:rsid w:val="007F6C8B"/>
    <w:rsid w:val="0080238D"/>
    <w:rsid w:val="00826381"/>
    <w:rsid w:val="00827F98"/>
    <w:rsid w:val="0083184E"/>
    <w:rsid w:val="00833E58"/>
    <w:rsid w:val="00863A2A"/>
    <w:rsid w:val="00870FC9"/>
    <w:rsid w:val="008850D2"/>
    <w:rsid w:val="00886030"/>
    <w:rsid w:val="008A4112"/>
    <w:rsid w:val="008C085D"/>
    <w:rsid w:val="008C0E06"/>
    <w:rsid w:val="008D627A"/>
    <w:rsid w:val="008F3AAC"/>
    <w:rsid w:val="008F599F"/>
    <w:rsid w:val="0090703E"/>
    <w:rsid w:val="00915583"/>
    <w:rsid w:val="00930525"/>
    <w:rsid w:val="00934C7A"/>
    <w:rsid w:val="00950471"/>
    <w:rsid w:val="00985C95"/>
    <w:rsid w:val="009909FB"/>
    <w:rsid w:val="009C3032"/>
    <w:rsid w:val="009D10B6"/>
    <w:rsid w:val="009D6FBF"/>
    <w:rsid w:val="00A04549"/>
    <w:rsid w:val="00A11B78"/>
    <w:rsid w:val="00A47CA5"/>
    <w:rsid w:val="00A52A44"/>
    <w:rsid w:val="00A7000C"/>
    <w:rsid w:val="00A8036C"/>
    <w:rsid w:val="00A91EC0"/>
    <w:rsid w:val="00A94BD1"/>
    <w:rsid w:val="00AA00C5"/>
    <w:rsid w:val="00AC0405"/>
    <w:rsid w:val="00AE702D"/>
    <w:rsid w:val="00AE793D"/>
    <w:rsid w:val="00AF0E97"/>
    <w:rsid w:val="00AF68EB"/>
    <w:rsid w:val="00B07CA1"/>
    <w:rsid w:val="00B15BC5"/>
    <w:rsid w:val="00B243FD"/>
    <w:rsid w:val="00B3398A"/>
    <w:rsid w:val="00B342A6"/>
    <w:rsid w:val="00B4163E"/>
    <w:rsid w:val="00B53604"/>
    <w:rsid w:val="00B80194"/>
    <w:rsid w:val="00B9297F"/>
    <w:rsid w:val="00B960B6"/>
    <w:rsid w:val="00BA1FC0"/>
    <w:rsid w:val="00BA2535"/>
    <w:rsid w:val="00BD0872"/>
    <w:rsid w:val="00BD2CA8"/>
    <w:rsid w:val="00C01DE6"/>
    <w:rsid w:val="00C03C1F"/>
    <w:rsid w:val="00C1653A"/>
    <w:rsid w:val="00C44D46"/>
    <w:rsid w:val="00C63D40"/>
    <w:rsid w:val="00C67E2F"/>
    <w:rsid w:val="00C77AEC"/>
    <w:rsid w:val="00CA03E8"/>
    <w:rsid w:val="00CA0506"/>
    <w:rsid w:val="00CB5B99"/>
    <w:rsid w:val="00CC01AD"/>
    <w:rsid w:val="00CD3AB4"/>
    <w:rsid w:val="00CF1BF0"/>
    <w:rsid w:val="00D10D66"/>
    <w:rsid w:val="00D20F56"/>
    <w:rsid w:val="00D2692C"/>
    <w:rsid w:val="00D72787"/>
    <w:rsid w:val="00D7700E"/>
    <w:rsid w:val="00DB26A1"/>
    <w:rsid w:val="00DB6C4C"/>
    <w:rsid w:val="00DC5BC4"/>
    <w:rsid w:val="00DD0C9A"/>
    <w:rsid w:val="00E15708"/>
    <w:rsid w:val="00E268AD"/>
    <w:rsid w:val="00E302E3"/>
    <w:rsid w:val="00E423E6"/>
    <w:rsid w:val="00E7090C"/>
    <w:rsid w:val="00E97E7C"/>
    <w:rsid w:val="00EA1600"/>
    <w:rsid w:val="00EA164D"/>
    <w:rsid w:val="00EF0868"/>
    <w:rsid w:val="00EF34C7"/>
    <w:rsid w:val="00F000AA"/>
    <w:rsid w:val="00F11962"/>
    <w:rsid w:val="00F14694"/>
    <w:rsid w:val="00F2781F"/>
    <w:rsid w:val="00F32E6B"/>
    <w:rsid w:val="00F6461B"/>
    <w:rsid w:val="00F958D2"/>
    <w:rsid w:val="00FD0C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43F143"/>
  <w15:chartTrackingRefBased/>
  <w15:docId w15:val="{69D4B8F4-ECF6-4B1C-A0ED-A9AF597A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238D"/>
  </w:style>
  <w:style w:type="paragraph" w:styleId="Naslov1">
    <w:name w:val="heading 1"/>
    <w:basedOn w:val="Normal"/>
    <w:next w:val="Normal"/>
    <w:link w:val="Naslov1Char"/>
    <w:uiPriority w:val="9"/>
    <w:qFormat/>
    <w:rsid w:val="0080238D"/>
    <w:pPr>
      <w:keepNext/>
      <w:keepLines/>
      <w:numPr>
        <w:numId w:val="2"/>
      </w:numPr>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slov2">
    <w:name w:val="heading 2"/>
    <w:basedOn w:val="Normal"/>
    <w:next w:val="Normal"/>
    <w:link w:val="Naslov2Char"/>
    <w:uiPriority w:val="9"/>
    <w:unhideWhenUsed/>
    <w:qFormat/>
    <w:rsid w:val="0080238D"/>
    <w:pPr>
      <w:keepNext/>
      <w:keepLines/>
      <w:numPr>
        <w:ilvl w:val="1"/>
        <w:numId w:val="2"/>
      </w:numPr>
      <w:spacing w:before="200" w:after="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ormal"/>
    <w:next w:val="Normal"/>
    <w:link w:val="Naslov3Char"/>
    <w:uiPriority w:val="9"/>
    <w:unhideWhenUsed/>
    <w:qFormat/>
    <w:rsid w:val="0080238D"/>
    <w:pPr>
      <w:keepNext/>
      <w:keepLines/>
      <w:numPr>
        <w:ilvl w:val="2"/>
        <w:numId w:val="2"/>
      </w:numPr>
      <w:spacing w:before="200" w:after="0"/>
      <w:outlineLvl w:val="2"/>
    </w:pPr>
    <w:rPr>
      <w:rFonts w:asciiTheme="majorHAnsi" w:eastAsiaTheme="majorEastAsia" w:hAnsiTheme="majorHAnsi" w:cstheme="majorBidi"/>
      <w:b/>
      <w:bCs/>
      <w:color w:val="5B9BD5" w:themeColor="accent1"/>
    </w:rPr>
  </w:style>
  <w:style w:type="paragraph" w:styleId="Naslov4">
    <w:name w:val="heading 4"/>
    <w:basedOn w:val="Normal"/>
    <w:next w:val="Normal"/>
    <w:link w:val="Naslov4Char"/>
    <w:uiPriority w:val="9"/>
    <w:semiHidden/>
    <w:unhideWhenUsed/>
    <w:qFormat/>
    <w:rsid w:val="0080238D"/>
    <w:pPr>
      <w:keepNext/>
      <w:keepLines/>
      <w:numPr>
        <w:ilvl w:val="3"/>
        <w:numId w:val="2"/>
      </w:numPr>
      <w:spacing w:before="200" w:after="0"/>
      <w:outlineLvl w:val="3"/>
    </w:pPr>
    <w:rPr>
      <w:rFonts w:asciiTheme="majorHAnsi" w:eastAsiaTheme="majorEastAsia" w:hAnsiTheme="majorHAnsi" w:cstheme="majorBidi"/>
      <w:b/>
      <w:bCs/>
      <w:i/>
      <w:iCs/>
      <w:color w:val="5B9BD5" w:themeColor="accent1"/>
    </w:rPr>
  </w:style>
  <w:style w:type="paragraph" w:styleId="Naslov5">
    <w:name w:val="heading 5"/>
    <w:basedOn w:val="Normal"/>
    <w:next w:val="Normal"/>
    <w:link w:val="Naslov5Char"/>
    <w:uiPriority w:val="9"/>
    <w:semiHidden/>
    <w:unhideWhenUsed/>
    <w:qFormat/>
    <w:rsid w:val="0080238D"/>
    <w:pPr>
      <w:keepNext/>
      <w:keepLines/>
      <w:numPr>
        <w:ilvl w:val="4"/>
        <w:numId w:val="2"/>
      </w:numPr>
      <w:spacing w:before="200" w:after="0"/>
      <w:outlineLvl w:val="4"/>
    </w:pPr>
    <w:rPr>
      <w:rFonts w:asciiTheme="majorHAnsi" w:eastAsiaTheme="majorEastAsia" w:hAnsiTheme="majorHAnsi" w:cstheme="majorBidi"/>
      <w:color w:val="1F4D78" w:themeColor="accent1" w:themeShade="7F"/>
    </w:rPr>
  </w:style>
  <w:style w:type="paragraph" w:styleId="Naslov6">
    <w:name w:val="heading 6"/>
    <w:basedOn w:val="Normal"/>
    <w:next w:val="Normal"/>
    <w:link w:val="Naslov6Char"/>
    <w:uiPriority w:val="9"/>
    <w:semiHidden/>
    <w:unhideWhenUsed/>
    <w:qFormat/>
    <w:rsid w:val="0080238D"/>
    <w:pPr>
      <w:keepNext/>
      <w:keepLines/>
      <w:numPr>
        <w:ilvl w:val="5"/>
        <w:numId w:val="2"/>
      </w:numPr>
      <w:spacing w:before="200" w:after="0"/>
      <w:outlineLvl w:val="5"/>
    </w:pPr>
    <w:rPr>
      <w:rFonts w:asciiTheme="majorHAnsi" w:eastAsiaTheme="majorEastAsia" w:hAnsiTheme="majorHAnsi" w:cstheme="majorBidi"/>
      <w:i/>
      <w:iCs/>
      <w:color w:val="1F4D78" w:themeColor="accent1" w:themeShade="7F"/>
    </w:rPr>
  </w:style>
  <w:style w:type="paragraph" w:styleId="Naslov7">
    <w:name w:val="heading 7"/>
    <w:basedOn w:val="Normal"/>
    <w:next w:val="Normal"/>
    <w:link w:val="Naslov7Char"/>
    <w:uiPriority w:val="9"/>
    <w:semiHidden/>
    <w:unhideWhenUsed/>
    <w:qFormat/>
    <w:rsid w:val="0080238D"/>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80238D"/>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ormal"/>
    <w:next w:val="Normal"/>
    <w:link w:val="Naslov9Char"/>
    <w:uiPriority w:val="9"/>
    <w:semiHidden/>
    <w:unhideWhenUsed/>
    <w:qFormat/>
    <w:rsid w:val="0080238D"/>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0238D"/>
    <w:rPr>
      <w:rFonts w:asciiTheme="majorHAnsi" w:eastAsiaTheme="majorEastAsia" w:hAnsiTheme="majorHAnsi" w:cstheme="majorBidi"/>
      <w:b/>
      <w:bCs/>
      <w:color w:val="2E74B5" w:themeColor="accent1" w:themeShade="BF"/>
      <w:sz w:val="28"/>
      <w:szCs w:val="28"/>
    </w:rPr>
  </w:style>
  <w:style w:type="character" w:customStyle="1" w:styleId="Naslov2Char">
    <w:name w:val="Naslov 2 Char"/>
    <w:basedOn w:val="Zadanifontodlomka"/>
    <w:link w:val="Naslov2"/>
    <w:uiPriority w:val="9"/>
    <w:rsid w:val="0080238D"/>
    <w:rPr>
      <w:rFonts w:asciiTheme="majorHAnsi" w:eastAsiaTheme="majorEastAsia" w:hAnsiTheme="majorHAnsi" w:cstheme="majorBidi"/>
      <w:b/>
      <w:bCs/>
      <w:color w:val="5B9BD5" w:themeColor="accent1"/>
      <w:sz w:val="26"/>
      <w:szCs w:val="26"/>
    </w:rPr>
  </w:style>
  <w:style w:type="character" w:customStyle="1" w:styleId="Naslov3Char">
    <w:name w:val="Naslov 3 Char"/>
    <w:basedOn w:val="Zadanifontodlomka"/>
    <w:link w:val="Naslov3"/>
    <w:uiPriority w:val="9"/>
    <w:rsid w:val="0080238D"/>
    <w:rPr>
      <w:rFonts w:asciiTheme="majorHAnsi" w:eastAsiaTheme="majorEastAsia" w:hAnsiTheme="majorHAnsi" w:cstheme="majorBidi"/>
      <w:b/>
      <w:bCs/>
      <w:color w:val="5B9BD5" w:themeColor="accent1"/>
    </w:rPr>
  </w:style>
  <w:style w:type="character" w:customStyle="1" w:styleId="Naslov4Char">
    <w:name w:val="Naslov 4 Char"/>
    <w:basedOn w:val="Zadanifontodlomka"/>
    <w:link w:val="Naslov4"/>
    <w:uiPriority w:val="9"/>
    <w:semiHidden/>
    <w:rsid w:val="0080238D"/>
    <w:rPr>
      <w:rFonts w:asciiTheme="majorHAnsi" w:eastAsiaTheme="majorEastAsia" w:hAnsiTheme="majorHAnsi" w:cstheme="majorBidi"/>
      <w:b/>
      <w:bCs/>
      <w:i/>
      <w:iCs/>
      <w:color w:val="5B9BD5" w:themeColor="accent1"/>
    </w:rPr>
  </w:style>
  <w:style w:type="character" w:customStyle="1" w:styleId="Naslov5Char">
    <w:name w:val="Naslov 5 Char"/>
    <w:basedOn w:val="Zadanifontodlomka"/>
    <w:link w:val="Naslov5"/>
    <w:uiPriority w:val="9"/>
    <w:semiHidden/>
    <w:rsid w:val="0080238D"/>
    <w:rPr>
      <w:rFonts w:asciiTheme="majorHAnsi" w:eastAsiaTheme="majorEastAsia" w:hAnsiTheme="majorHAnsi" w:cstheme="majorBidi"/>
      <w:color w:val="1F4D78" w:themeColor="accent1" w:themeShade="7F"/>
    </w:rPr>
  </w:style>
  <w:style w:type="character" w:customStyle="1" w:styleId="Naslov6Char">
    <w:name w:val="Naslov 6 Char"/>
    <w:basedOn w:val="Zadanifontodlomka"/>
    <w:link w:val="Naslov6"/>
    <w:uiPriority w:val="9"/>
    <w:semiHidden/>
    <w:rsid w:val="0080238D"/>
    <w:rPr>
      <w:rFonts w:asciiTheme="majorHAnsi" w:eastAsiaTheme="majorEastAsia" w:hAnsiTheme="majorHAnsi" w:cstheme="majorBidi"/>
      <w:i/>
      <w:iCs/>
      <w:color w:val="1F4D78" w:themeColor="accent1" w:themeShade="7F"/>
    </w:rPr>
  </w:style>
  <w:style w:type="character" w:customStyle="1" w:styleId="Naslov7Char">
    <w:name w:val="Naslov 7 Char"/>
    <w:basedOn w:val="Zadanifontodlomka"/>
    <w:link w:val="Naslov7"/>
    <w:uiPriority w:val="9"/>
    <w:semiHidden/>
    <w:rsid w:val="0080238D"/>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rsid w:val="0080238D"/>
    <w:rPr>
      <w:rFonts w:asciiTheme="majorHAnsi" w:eastAsiaTheme="majorEastAsia" w:hAnsiTheme="majorHAnsi" w:cstheme="majorBidi"/>
      <w:color w:val="404040" w:themeColor="text1" w:themeTint="BF"/>
      <w:sz w:val="20"/>
      <w:szCs w:val="20"/>
    </w:rPr>
  </w:style>
  <w:style w:type="character" w:customStyle="1" w:styleId="Naslov9Char">
    <w:name w:val="Naslov 9 Char"/>
    <w:basedOn w:val="Zadanifontodlomka"/>
    <w:link w:val="Naslov9"/>
    <w:uiPriority w:val="9"/>
    <w:semiHidden/>
    <w:rsid w:val="0080238D"/>
    <w:rPr>
      <w:rFonts w:asciiTheme="majorHAnsi" w:eastAsiaTheme="majorEastAsia" w:hAnsiTheme="majorHAnsi" w:cstheme="majorBidi"/>
      <w:i/>
      <w:iCs/>
      <w:color w:val="404040" w:themeColor="text1" w:themeTint="BF"/>
      <w:sz w:val="20"/>
      <w:szCs w:val="20"/>
    </w:rPr>
  </w:style>
  <w:style w:type="paragraph" w:styleId="Odlomakpopisa">
    <w:name w:val="List Paragraph"/>
    <w:basedOn w:val="Normal"/>
    <w:uiPriority w:val="34"/>
    <w:qFormat/>
    <w:rsid w:val="0080238D"/>
    <w:pPr>
      <w:ind w:left="720"/>
      <w:contextualSpacing/>
    </w:pPr>
  </w:style>
  <w:style w:type="paragraph" w:styleId="Sadraj1">
    <w:name w:val="toc 1"/>
    <w:basedOn w:val="Normal"/>
    <w:next w:val="Normal"/>
    <w:autoRedefine/>
    <w:uiPriority w:val="39"/>
    <w:unhideWhenUsed/>
    <w:rsid w:val="005903CE"/>
    <w:pPr>
      <w:tabs>
        <w:tab w:val="left" w:pos="440"/>
        <w:tab w:val="right" w:leader="dot" w:pos="9062"/>
      </w:tabs>
      <w:spacing w:after="100"/>
    </w:pPr>
  </w:style>
  <w:style w:type="paragraph" w:styleId="Sadraj2">
    <w:name w:val="toc 2"/>
    <w:basedOn w:val="Normal"/>
    <w:next w:val="Normal"/>
    <w:autoRedefine/>
    <w:uiPriority w:val="39"/>
    <w:unhideWhenUsed/>
    <w:rsid w:val="0080238D"/>
    <w:pPr>
      <w:spacing w:after="100"/>
      <w:ind w:left="220"/>
    </w:pPr>
  </w:style>
  <w:style w:type="character" w:styleId="Hiperveza">
    <w:name w:val="Hyperlink"/>
    <w:basedOn w:val="Zadanifontodlomka"/>
    <w:uiPriority w:val="99"/>
    <w:unhideWhenUsed/>
    <w:rsid w:val="0080238D"/>
    <w:rPr>
      <w:color w:val="0563C1" w:themeColor="hyperlink"/>
      <w:u w:val="single"/>
    </w:rPr>
  </w:style>
  <w:style w:type="paragraph" w:styleId="Tekstfusnote">
    <w:name w:val="footnote text"/>
    <w:basedOn w:val="Normal"/>
    <w:link w:val="TekstfusnoteChar"/>
    <w:uiPriority w:val="99"/>
    <w:semiHidden/>
    <w:unhideWhenUsed/>
    <w:rsid w:val="0080238D"/>
    <w:pPr>
      <w:spacing w:after="0" w:line="240" w:lineRule="auto"/>
    </w:pPr>
    <w:rPr>
      <w:sz w:val="20"/>
      <w:szCs w:val="20"/>
    </w:rPr>
  </w:style>
  <w:style w:type="character" w:customStyle="1" w:styleId="TekstfusnoteChar">
    <w:name w:val="Tekst fusnote Char"/>
    <w:basedOn w:val="Zadanifontodlomka"/>
    <w:link w:val="Tekstfusnote"/>
    <w:uiPriority w:val="99"/>
    <w:semiHidden/>
    <w:rsid w:val="0080238D"/>
    <w:rPr>
      <w:sz w:val="20"/>
      <w:szCs w:val="20"/>
    </w:rPr>
  </w:style>
  <w:style w:type="character" w:styleId="Referencafusnote">
    <w:name w:val="footnote reference"/>
    <w:basedOn w:val="Zadanifontodlomka"/>
    <w:uiPriority w:val="99"/>
    <w:semiHidden/>
    <w:unhideWhenUsed/>
    <w:rsid w:val="0080238D"/>
    <w:rPr>
      <w:vertAlign w:val="superscript"/>
    </w:rPr>
  </w:style>
  <w:style w:type="paragraph" w:styleId="Zaglavlje">
    <w:name w:val="header"/>
    <w:basedOn w:val="Normal"/>
    <w:link w:val="ZaglavljeChar"/>
    <w:uiPriority w:val="99"/>
    <w:unhideWhenUsed/>
    <w:rsid w:val="0039553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95536"/>
  </w:style>
  <w:style w:type="paragraph" w:styleId="Podnoje">
    <w:name w:val="footer"/>
    <w:basedOn w:val="Normal"/>
    <w:link w:val="PodnojeChar"/>
    <w:uiPriority w:val="99"/>
    <w:unhideWhenUsed/>
    <w:rsid w:val="0039553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95536"/>
  </w:style>
  <w:style w:type="paragraph" w:customStyle="1" w:styleId="Default">
    <w:name w:val="Default"/>
    <w:rsid w:val="00EF0868"/>
    <w:pPr>
      <w:autoSpaceDE w:val="0"/>
      <w:autoSpaceDN w:val="0"/>
      <w:adjustRightInd w:val="0"/>
      <w:spacing w:after="0" w:line="240" w:lineRule="auto"/>
    </w:pPr>
    <w:rPr>
      <w:rFonts w:ascii="Times New Roman" w:hAnsi="Times New Roman" w:cs="Times New Roman"/>
      <w:color w:val="000000"/>
      <w:sz w:val="24"/>
      <w:szCs w:val="24"/>
    </w:rPr>
  </w:style>
  <w:style w:type="character" w:styleId="Referencakomentara">
    <w:name w:val="annotation reference"/>
    <w:basedOn w:val="Zadanifontodlomka"/>
    <w:uiPriority w:val="99"/>
    <w:semiHidden/>
    <w:unhideWhenUsed/>
    <w:rsid w:val="006158BB"/>
    <w:rPr>
      <w:sz w:val="16"/>
      <w:szCs w:val="16"/>
    </w:rPr>
  </w:style>
  <w:style w:type="paragraph" w:styleId="Tekstkomentara">
    <w:name w:val="annotation text"/>
    <w:basedOn w:val="Normal"/>
    <w:link w:val="TekstkomentaraChar"/>
    <w:uiPriority w:val="99"/>
    <w:semiHidden/>
    <w:unhideWhenUsed/>
    <w:rsid w:val="006158BB"/>
    <w:pPr>
      <w:spacing w:line="240" w:lineRule="auto"/>
    </w:pPr>
    <w:rPr>
      <w:sz w:val="20"/>
      <w:szCs w:val="20"/>
    </w:rPr>
  </w:style>
  <w:style w:type="character" w:customStyle="1" w:styleId="TekstkomentaraChar">
    <w:name w:val="Tekst komentara Char"/>
    <w:basedOn w:val="Zadanifontodlomka"/>
    <w:link w:val="Tekstkomentara"/>
    <w:uiPriority w:val="99"/>
    <w:semiHidden/>
    <w:rsid w:val="006158BB"/>
    <w:rPr>
      <w:sz w:val="20"/>
      <w:szCs w:val="20"/>
    </w:rPr>
  </w:style>
  <w:style w:type="paragraph" w:styleId="Predmetkomentara">
    <w:name w:val="annotation subject"/>
    <w:basedOn w:val="Tekstkomentara"/>
    <w:next w:val="Tekstkomentara"/>
    <w:link w:val="PredmetkomentaraChar"/>
    <w:uiPriority w:val="99"/>
    <w:semiHidden/>
    <w:unhideWhenUsed/>
    <w:rsid w:val="006158BB"/>
    <w:rPr>
      <w:b/>
      <w:bCs/>
    </w:rPr>
  </w:style>
  <w:style w:type="character" w:customStyle="1" w:styleId="PredmetkomentaraChar">
    <w:name w:val="Predmet komentara Char"/>
    <w:basedOn w:val="TekstkomentaraChar"/>
    <w:link w:val="Predmetkomentara"/>
    <w:uiPriority w:val="99"/>
    <w:semiHidden/>
    <w:rsid w:val="006158BB"/>
    <w:rPr>
      <w:b/>
      <w:bCs/>
      <w:sz w:val="20"/>
      <w:szCs w:val="20"/>
    </w:rPr>
  </w:style>
  <w:style w:type="paragraph" w:styleId="Tekstbalonia">
    <w:name w:val="Balloon Text"/>
    <w:basedOn w:val="Normal"/>
    <w:link w:val="TekstbaloniaChar"/>
    <w:uiPriority w:val="99"/>
    <w:semiHidden/>
    <w:unhideWhenUsed/>
    <w:rsid w:val="006158B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158BB"/>
    <w:rPr>
      <w:rFonts w:ascii="Segoe UI" w:hAnsi="Segoe UI" w:cs="Segoe UI"/>
      <w:sz w:val="18"/>
      <w:szCs w:val="18"/>
    </w:rPr>
  </w:style>
  <w:style w:type="character" w:styleId="SlijeenaHiperveza">
    <w:name w:val="FollowedHyperlink"/>
    <w:basedOn w:val="Zadanifontodlomka"/>
    <w:uiPriority w:val="99"/>
    <w:semiHidden/>
    <w:unhideWhenUsed/>
    <w:rsid w:val="00C1653A"/>
    <w:rPr>
      <w:color w:val="954F72" w:themeColor="followedHyperlink"/>
      <w:u w:val="single"/>
    </w:rPr>
  </w:style>
  <w:style w:type="table" w:styleId="Reetkatablice">
    <w:name w:val="Table Grid"/>
    <w:basedOn w:val="Obinatablica"/>
    <w:uiPriority w:val="39"/>
    <w:rsid w:val="00115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uiPriority w:val="10"/>
    <w:qFormat/>
    <w:rsid w:val="00747D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47D3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5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ljoprivreda.gov.hr"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akon.hr/cms.htm?id=48694"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cms.htm?id=4625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zakon.hr/cms.htm?id=44155"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zakon.hr/cms.htm?id=44157"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razvoj.gov.hr/o-ministarstvu/regionalni-razvoj/indeks-razvijenosti/112" TargetMode="External"/><Relationship Id="rId2" Type="http://schemas.openxmlformats.org/officeDocument/2006/relationships/hyperlink" Target="https://poljoprivreda.gov.hr/UserDocsImages/dokumenti/novosti/Studija_izvedivosti_banka_hrane.pdf" TargetMode="External"/><Relationship Id="rId1" Type="http://schemas.openxmlformats.org/officeDocument/2006/relationships/hyperlink" Target="https://poljoprivreda.gov.hr/UserDocsImages/dokumenti/hrana/doniranje_hrane/Izvjesce_o_doniranju_hrane_u_RH_-_listopad_2017.pdf" TargetMode="External"/><Relationship Id="rId4" Type="http://schemas.openxmlformats.org/officeDocument/2006/relationships/hyperlink" Target="https://poljoprivreda.gov.hr/istaknute-teme/hrana-111/sprjecavanje-nastanka-otpada-od-hrane/doniranje-hrane/registar/3718"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AZJMDCZ6QSYZ-1849078857-15284</_dlc_DocId>
    <_dlc_DocIdUrl xmlns="a494813a-d0d8-4dad-94cb-0d196f36ba15">
      <Url>https://ekoordinacije.vlada.hr/koordinacija-gospodarstvo/_layouts/15/DocIdRedir.aspx?ID=AZJMDCZ6QSYZ-1849078857-15284</Url>
      <Description>AZJMDCZ6QSYZ-1849078857-15284</Description>
    </_dlc_DocIdUrl>
  </documentManagement>
</p:properties>
</file>

<file path=customXml/itemProps1.xml><?xml version="1.0" encoding="utf-8"?>
<ds:datastoreItem xmlns:ds="http://schemas.openxmlformats.org/officeDocument/2006/customXml" ds:itemID="{67F9301A-FF8B-4352-9494-04C1D9FBD618}">
  <ds:schemaRefs>
    <ds:schemaRef ds:uri="http://schemas.openxmlformats.org/officeDocument/2006/bibliography"/>
  </ds:schemaRefs>
</ds:datastoreItem>
</file>

<file path=customXml/itemProps2.xml><?xml version="1.0" encoding="utf-8"?>
<ds:datastoreItem xmlns:ds="http://schemas.openxmlformats.org/officeDocument/2006/customXml" ds:itemID="{F8EF9D83-221B-42B4-9C72-C9F7EAAE0F54}"/>
</file>

<file path=customXml/itemProps3.xml><?xml version="1.0" encoding="utf-8"?>
<ds:datastoreItem xmlns:ds="http://schemas.openxmlformats.org/officeDocument/2006/customXml" ds:itemID="{21781760-7EE3-44F1-AE6C-A9057679EC7A}"/>
</file>

<file path=customXml/itemProps4.xml><?xml version="1.0" encoding="utf-8"?>
<ds:datastoreItem xmlns:ds="http://schemas.openxmlformats.org/officeDocument/2006/customXml" ds:itemID="{132DD07B-A9A1-4578-A7E6-E8EC15284F06}"/>
</file>

<file path=customXml/itemProps5.xml><?xml version="1.0" encoding="utf-8"?>
<ds:datastoreItem xmlns:ds="http://schemas.openxmlformats.org/officeDocument/2006/customXml" ds:itemID="{7938D0DD-0B01-432E-8C2B-926A6C83E630}"/>
</file>

<file path=docProps/app.xml><?xml version="1.0" encoding="utf-8"?>
<Properties xmlns="http://schemas.openxmlformats.org/officeDocument/2006/extended-properties" xmlns:vt="http://schemas.openxmlformats.org/officeDocument/2006/docPropsVTypes">
  <Template>Normal</Template>
  <TotalTime>4</TotalTime>
  <Pages>15</Pages>
  <Words>4954</Words>
  <Characters>28240</Characters>
  <Application>Microsoft Office Word</Application>
  <DocSecurity>0</DocSecurity>
  <Lines>235</Lines>
  <Paragraphs>66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Batinić Sermek</dc:creator>
  <cp:keywords/>
  <dc:description/>
  <cp:lastModifiedBy>Marija Batinić Sermek</cp:lastModifiedBy>
  <cp:revision>3</cp:revision>
  <cp:lastPrinted>2022-02-25T08:46:00Z</cp:lastPrinted>
  <dcterms:created xsi:type="dcterms:W3CDTF">2022-04-05T13:14:00Z</dcterms:created>
  <dcterms:modified xsi:type="dcterms:W3CDTF">2022-04-05T13:18:00Z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2e9b70d9-dd4b-4bc7-9865-b3073cdd9bd9</vt:lpwstr>
  </property>
</Properties>
</file>